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7507A" w14:textId="27B1207E" w:rsidR="00430BA3" w:rsidRPr="00430BA3" w:rsidRDefault="00430BA3" w:rsidP="00430BA3">
      <w:pPr>
        <w:rPr>
          <w:rFonts w:ascii="Arial" w:eastAsia="SimSun" w:hAnsi="Arial" w:cs="Arial"/>
          <w:b/>
          <w:noProof/>
        </w:rPr>
      </w:pPr>
      <w:r w:rsidRPr="00430BA3">
        <w:rPr>
          <w:rFonts w:ascii="Arial" w:eastAsia="SimSun" w:hAnsi="Arial" w:cs="Arial"/>
          <w:b/>
          <w:noProof/>
        </w:rPr>
        <w:t>3GPP TSG-RAN WG4 Meeting #11</w:t>
      </w:r>
      <w:r w:rsidR="00F6392C">
        <w:rPr>
          <w:rFonts w:ascii="Arial" w:eastAsia="SimSun" w:hAnsi="Arial" w:cs="Arial"/>
          <w:b/>
          <w:noProof/>
        </w:rPr>
        <w:t>5</w:t>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sidRPr="00430BA3">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Pr>
          <w:rFonts w:ascii="Arial" w:eastAsia="SimSun" w:hAnsi="Arial" w:cs="Arial"/>
          <w:b/>
          <w:noProof/>
        </w:rPr>
        <w:tab/>
      </w:r>
      <w:r w:rsidR="006135C0" w:rsidRPr="006135C0">
        <w:rPr>
          <w:rFonts w:ascii="Arial" w:eastAsia="SimSun" w:hAnsi="Arial" w:cs="Arial"/>
          <w:b/>
          <w:noProof/>
        </w:rPr>
        <w:t>R4-250588</w:t>
      </w:r>
      <w:r w:rsidR="004C75CE">
        <w:rPr>
          <w:rFonts w:ascii="Arial" w:eastAsia="SimSun" w:hAnsi="Arial" w:cs="Arial"/>
          <w:b/>
          <w:noProof/>
        </w:rPr>
        <w:t>9</w:t>
      </w:r>
    </w:p>
    <w:p w14:paraId="453EC07C" w14:textId="306C8B00" w:rsidR="008E1410" w:rsidRPr="00EA2761" w:rsidRDefault="00F6392C" w:rsidP="00430BA3">
      <w:pPr>
        <w:rPr>
          <w:rFonts w:eastAsia="SimSun"/>
        </w:rPr>
      </w:pPr>
      <w:r w:rsidRPr="00F6392C">
        <w:rPr>
          <w:rFonts w:ascii="Arial" w:eastAsia="SimSun" w:hAnsi="Arial" w:cs="Arial"/>
          <w:b/>
          <w:noProof/>
        </w:rPr>
        <w:t>Malta, MT, 19th – 23rd May</w:t>
      </w:r>
      <w:r w:rsidR="00430BA3" w:rsidRPr="00430BA3">
        <w:rPr>
          <w:rFonts w:ascii="Arial" w:eastAsia="SimSun" w:hAnsi="Arial" w:cs="Arial"/>
          <w:b/>
          <w:noProof/>
        </w:rPr>
        <w:t>, 2025</w:t>
      </w:r>
    </w:p>
    <w:p w14:paraId="038E9536" w14:textId="32D2E95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4D565C">
        <w:rPr>
          <w:rFonts w:ascii="Arial" w:hAnsi="Arial" w:cs="Arial"/>
          <w:b/>
          <w:sz w:val="22"/>
          <w:szCs w:val="22"/>
        </w:rPr>
        <w:t>7</w:t>
      </w:r>
      <w:r w:rsidR="00C60572">
        <w:rPr>
          <w:rFonts w:ascii="Arial" w:hAnsi="Arial" w:cs="Arial" w:hint="eastAsia"/>
          <w:b/>
          <w:sz w:val="22"/>
          <w:szCs w:val="22"/>
        </w:rPr>
        <w:t>.</w:t>
      </w:r>
      <w:r w:rsidR="0041184C">
        <w:rPr>
          <w:rFonts w:ascii="Arial" w:hAnsi="Arial" w:cs="Arial"/>
          <w:b/>
          <w:sz w:val="22"/>
          <w:szCs w:val="22"/>
        </w:rPr>
        <w:t>1</w:t>
      </w:r>
      <w:r w:rsidR="00F6392C">
        <w:rPr>
          <w:rFonts w:ascii="Arial" w:hAnsi="Arial" w:cs="Arial"/>
          <w:b/>
          <w:sz w:val="22"/>
          <w:szCs w:val="22"/>
        </w:rPr>
        <w:t>8</w:t>
      </w:r>
      <w:r w:rsidR="00F84D62">
        <w:rPr>
          <w:rFonts w:ascii="Arial" w:hAnsi="Arial" w:cs="Arial"/>
          <w:b/>
          <w:sz w:val="22"/>
          <w:szCs w:val="22"/>
        </w:rPr>
        <w:t>.</w:t>
      </w:r>
      <w:r w:rsidR="00F6392C">
        <w:rPr>
          <w:rFonts w:ascii="Arial" w:hAnsi="Arial" w:cs="Arial"/>
          <w:b/>
          <w:sz w:val="22"/>
          <w:szCs w:val="22"/>
        </w:rPr>
        <w:t>3</w:t>
      </w:r>
      <w:r w:rsidR="0041184C">
        <w:rPr>
          <w:rFonts w:ascii="Arial" w:hAnsi="Arial" w:cs="Arial"/>
          <w:b/>
          <w:sz w:val="22"/>
          <w:szCs w:val="22"/>
        </w:rPr>
        <w:t>.1</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2C9AD9A5"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41184C">
        <w:rPr>
          <w:rFonts w:ascii="Arial" w:hAnsi="Arial" w:cs="Arial"/>
          <w:b/>
          <w:sz w:val="22"/>
          <w:szCs w:val="22"/>
        </w:rPr>
        <w:t xml:space="preserve">On </w:t>
      </w:r>
      <w:r w:rsidR="0041184C" w:rsidRPr="0041184C">
        <w:rPr>
          <w:rFonts w:ascii="Arial" w:hAnsi="Arial" w:cs="Arial"/>
          <w:b/>
          <w:sz w:val="22"/>
          <w:szCs w:val="22"/>
        </w:rPr>
        <w:t>FR2-1 L3 measurement delay by optimizing Rx beam sweeping factor</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8E7946" w14:textId="434D0F21" w:rsidR="009355EE" w:rsidRPr="00227332"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4C5E2D">
        <w:t>3</w:t>
      </w:r>
      <w:r w:rsidR="006B12F3">
        <w:t xml:space="preserve">, </w:t>
      </w:r>
      <w:r w:rsidR="00977A4B">
        <w:t xml:space="preserve">which includes open issues for further discussion. </w:t>
      </w:r>
      <w:r w:rsidR="00475371">
        <w:rPr>
          <w:rFonts w:hint="eastAsia"/>
        </w:rPr>
        <w:t>In</w:t>
      </w:r>
      <w:r w:rsidR="00475371">
        <w:t xml:space="preserve"> this contribution, we </w:t>
      </w:r>
      <w:r w:rsidR="006B12F3">
        <w:t xml:space="preserve">continue the </w:t>
      </w:r>
      <w:r w:rsidR="00475371">
        <w:t>discuss</w:t>
      </w:r>
      <w:r w:rsidR="006B12F3">
        <w:t>ion</w:t>
      </w:r>
      <w:r w:rsidR="00475371">
        <w:t xml:space="preserve"> for </w:t>
      </w:r>
      <w:r w:rsidR="00977A4B" w:rsidRPr="00977A4B">
        <w:t xml:space="preserve">FR2-1 L3 measurement delay </w:t>
      </w:r>
      <w:r w:rsidR="005B3733">
        <w:t xml:space="preserve">reduction </w:t>
      </w:r>
      <w:r w:rsidR="00977A4B" w:rsidRPr="00977A4B">
        <w:t>by optimizing Rx beam sweeping factor</w:t>
      </w:r>
      <w:r w:rsidR="00475371">
        <w:t xml:space="preserve">. </w:t>
      </w:r>
    </w:p>
    <w:p w14:paraId="5B1B9B4A" w14:textId="7EB4CCFE" w:rsidR="00507B28" w:rsidRPr="006B12F3" w:rsidRDefault="00977A4B" w:rsidP="006B12F3">
      <w:pPr>
        <w:pStyle w:val="Heading1"/>
        <w:numPr>
          <w:ilvl w:val="0"/>
          <w:numId w:val="10"/>
        </w:numPr>
        <w:pBdr>
          <w:top w:val="single" w:sz="12" w:space="2" w:color="auto"/>
        </w:pBdr>
        <w:jc w:val="both"/>
        <w:rPr>
          <w:sz w:val="32"/>
          <w:lang w:val="en-US"/>
        </w:rPr>
      </w:pPr>
      <w:r>
        <w:rPr>
          <w:sz w:val="32"/>
        </w:rPr>
        <w:t>Discussion</w:t>
      </w:r>
      <w:r w:rsidR="005B4999" w:rsidRPr="006B12F3">
        <w:rPr>
          <w:sz w:val="32"/>
          <w:lang w:val="en-US"/>
        </w:rPr>
        <w:t xml:space="preserve"> </w:t>
      </w:r>
    </w:p>
    <w:p w14:paraId="7EF35166" w14:textId="5ED34EB8" w:rsidR="004C5E2D" w:rsidRPr="004C5E2D" w:rsidRDefault="007E2898" w:rsidP="00FC0BC1">
      <w:pPr>
        <w:rPr>
          <w:bCs/>
          <w:color w:val="0070C0"/>
          <w:lang w:eastAsia="ko-KR"/>
        </w:rPr>
      </w:pPr>
      <w:r>
        <w:rPr>
          <w:bCs/>
          <w:iCs/>
          <w:color w:val="000000" w:themeColor="text1"/>
        </w:rPr>
        <w:t xml:space="preserve">In the WF, the following agreements and open issues were captured. </w:t>
      </w:r>
    </w:p>
    <w:tbl>
      <w:tblPr>
        <w:tblStyle w:val="TableGrid"/>
        <w:tblpPr w:leftFromText="180" w:rightFromText="180" w:vertAnchor="text" w:horzAnchor="margin" w:tblpY="486"/>
        <w:tblW w:w="0" w:type="auto"/>
        <w:tblLook w:val="04A0" w:firstRow="1" w:lastRow="0" w:firstColumn="1" w:lastColumn="0" w:noHBand="0" w:noVBand="1"/>
      </w:tblPr>
      <w:tblGrid>
        <w:gridCol w:w="9629"/>
      </w:tblGrid>
      <w:tr w:rsidR="004C5E2D" w14:paraId="4991B022" w14:textId="77777777" w:rsidTr="004C5E2D">
        <w:tc>
          <w:tcPr>
            <w:tcW w:w="9629" w:type="dxa"/>
          </w:tcPr>
          <w:p w14:paraId="7938A699" w14:textId="77777777" w:rsidR="009E2343" w:rsidRPr="005022E9" w:rsidRDefault="009E2343" w:rsidP="009E2343">
            <w:pPr>
              <w:pStyle w:val="Heading2"/>
              <w:rPr>
                <w:rFonts w:eastAsiaTheme="minorEastAsia"/>
                <w:sz w:val="24"/>
                <w:szCs w:val="16"/>
                <w:lang w:val="en-US"/>
              </w:rPr>
            </w:pPr>
            <w:r>
              <w:rPr>
                <w:sz w:val="24"/>
                <w:szCs w:val="16"/>
                <w:lang w:val="en-US"/>
              </w:rPr>
              <w:t>Sub-topic 1-</w:t>
            </w:r>
            <w:r>
              <w:rPr>
                <w:rFonts w:eastAsia="SimSun" w:hint="eastAsia"/>
                <w:sz w:val="24"/>
                <w:szCs w:val="16"/>
                <w:lang w:val="en-US"/>
              </w:rPr>
              <w:t>1</w:t>
            </w:r>
            <w:r>
              <w:rPr>
                <w:rFonts w:hint="eastAsia"/>
                <w:sz w:val="24"/>
                <w:szCs w:val="16"/>
                <w:lang w:val="en-US"/>
              </w:rPr>
              <w:t xml:space="preserve"> </w:t>
            </w:r>
            <w:r w:rsidRPr="008E735A">
              <w:rPr>
                <w:rFonts w:eastAsiaTheme="minorEastAsia"/>
                <w:sz w:val="24"/>
                <w:szCs w:val="16"/>
                <w:lang w:val="en-US"/>
              </w:rPr>
              <w:t>Conditions to apply L3 measurement delay reduction by optimizing Rx BSF</w:t>
            </w:r>
          </w:p>
          <w:p w14:paraId="0D5C30A0" w14:textId="77777777" w:rsidR="009E2343" w:rsidRDefault="009E2343" w:rsidP="009E2343">
            <w:pPr>
              <w:pStyle w:val="Heading3"/>
              <w:rPr>
                <w:rFonts w:eastAsiaTheme="minorEastAsia"/>
                <w:sz w:val="21"/>
                <w:u w:val="single"/>
                <w:lang w:val="en-US"/>
              </w:rPr>
            </w:pPr>
            <w:r>
              <w:rPr>
                <w:rFonts w:eastAsiaTheme="minorEastAsia"/>
                <w:sz w:val="21"/>
                <w:u w:val="single"/>
                <w:lang w:val="en-US"/>
              </w:rPr>
              <w:t>Issue 1-1-</w:t>
            </w:r>
            <w:r w:rsidRPr="00217310">
              <w:rPr>
                <w:rFonts w:eastAsiaTheme="minorEastAsia"/>
                <w:sz w:val="21"/>
                <w:u w:val="single"/>
                <w:lang w:val="en-US"/>
              </w:rPr>
              <w:t>1: Conditions to trigger UE to activate L3 measurement delay reduction by optimizing Rx BSF</w:t>
            </w:r>
          </w:p>
          <w:p w14:paraId="24C212F7" w14:textId="77777777" w:rsidR="009E2343" w:rsidRDefault="009E2343" w:rsidP="009E2343">
            <w:pPr>
              <w:snapToGrid w:val="0"/>
              <w:rPr>
                <w:szCs w:val="21"/>
                <w:highlight w:val="green"/>
              </w:rPr>
            </w:pPr>
            <w:r>
              <w:rPr>
                <w:szCs w:val="21"/>
                <w:highlight w:val="green"/>
              </w:rPr>
              <w:t>Agreement in RRM session (Monday):</w:t>
            </w:r>
          </w:p>
          <w:p w14:paraId="445E40FB" w14:textId="77777777" w:rsidR="009E2343" w:rsidRPr="00DA5545" w:rsidRDefault="009E2343" w:rsidP="009E2343">
            <w:pPr>
              <w:pStyle w:val="ListParagraph"/>
              <w:widowControl/>
              <w:numPr>
                <w:ilvl w:val="2"/>
                <w:numId w:val="47"/>
              </w:numPr>
              <w:overflowPunct w:val="0"/>
              <w:snapToGrid w:val="0"/>
              <w:spacing w:before="0" w:beforeAutospacing="0"/>
              <w:ind w:left="425" w:firstLineChars="0" w:hanging="357"/>
              <w:textAlignment w:val="baseline"/>
            </w:pPr>
            <w:r w:rsidRPr="00DA5545">
              <w:rPr>
                <w:rFonts w:hint="eastAsia"/>
              </w:rPr>
              <w:t>F</w:t>
            </w:r>
            <w:r w:rsidRPr="00DA5545">
              <w:t xml:space="preserve">or the baseline scenario agreed in RAN4 #112, </w:t>
            </w:r>
            <w:r w:rsidRPr="00DA5545">
              <w:rPr>
                <w:bCs/>
                <w:iCs/>
              </w:rPr>
              <w:t>limit the serving cell to a FR2 serving cell.</w:t>
            </w:r>
            <w:r w:rsidRPr="00DA5545">
              <w:rPr>
                <w:rFonts w:eastAsiaTheme="minorEastAsia" w:hint="eastAsia"/>
                <w:bCs/>
                <w:iCs/>
              </w:rPr>
              <w:t xml:space="preserve"> </w:t>
            </w:r>
          </w:p>
          <w:p w14:paraId="6EEFC050" w14:textId="77777777" w:rsidR="009E2343" w:rsidRDefault="009E2343" w:rsidP="009E2343">
            <w:pPr>
              <w:pStyle w:val="ListParagraph"/>
              <w:widowControl/>
              <w:numPr>
                <w:ilvl w:val="2"/>
                <w:numId w:val="47"/>
              </w:numPr>
              <w:overflowPunct w:val="0"/>
              <w:snapToGrid w:val="0"/>
              <w:spacing w:before="0" w:beforeAutospacing="0"/>
              <w:ind w:left="425" w:firstLineChars="0" w:hanging="357"/>
              <w:textAlignment w:val="baseline"/>
            </w:pPr>
            <w:r w:rsidRPr="00DA5545">
              <w:rPr>
                <w:rFonts w:hint="eastAsia"/>
              </w:rPr>
              <w:t>Le</w:t>
            </w:r>
            <w:r w:rsidRPr="00DA5545">
              <w:t>ave the decision to RAN2. Further discuss the details for the LS to RAN2, and the LS can only be approved if the content is agreeable.</w:t>
            </w:r>
            <w:r w:rsidRPr="00DA5545">
              <w:rPr>
                <w:rFonts w:hint="eastAsia"/>
              </w:rPr>
              <w:t xml:space="preserve"> </w:t>
            </w:r>
          </w:p>
          <w:p w14:paraId="7FBFF906" w14:textId="13F4071D" w:rsidR="009E2343" w:rsidRPr="00BB3017" w:rsidRDefault="009E2343" w:rsidP="00BB3017">
            <w:pPr>
              <w:pStyle w:val="ListParagraph"/>
              <w:widowControl/>
              <w:numPr>
                <w:ilvl w:val="3"/>
                <w:numId w:val="47"/>
              </w:numPr>
              <w:overflowPunct w:val="0"/>
              <w:snapToGrid w:val="0"/>
              <w:spacing w:before="0" w:beforeAutospacing="0"/>
              <w:ind w:left="851" w:firstLineChars="0"/>
              <w:textAlignment w:val="baseline"/>
            </w:pPr>
            <w:r w:rsidRPr="00F63B64">
              <w:rPr>
                <w:rFonts w:hint="eastAsia"/>
              </w:rPr>
              <w:t xml:space="preserve">Details of the LS can refer to R4-2504962. </w:t>
            </w:r>
          </w:p>
          <w:p w14:paraId="02C157F0" w14:textId="77777777" w:rsidR="009E2343" w:rsidRPr="00641ACE" w:rsidRDefault="009E2343" w:rsidP="009E2343">
            <w:pPr>
              <w:pStyle w:val="Heading3"/>
              <w:rPr>
                <w:rFonts w:eastAsiaTheme="minorEastAsia"/>
                <w:sz w:val="21"/>
                <w:u w:val="single"/>
              </w:rPr>
            </w:pPr>
            <w:r w:rsidRPr="00641ACE">
              <w:rPr>
                <w:rFonts w:eastAsiaTheme="minorEastAsia"/>
                <w:sz w:val="21"/>
                <w:u w:val="single"/>
                <w:lang w:val="en-US"/>
              </w:rPr>
              <w:t>Issue 1-1-2: Conditions to trigger UE to quit “L3 measurement delay reduction by optimizing Rx BSF”</w:t>
            </w:r>
          </w:p>
          <w:p w14:paraId="07967FBA" w14:textId="13C1AE2B" w:rsidR="009E2343" w:rsidRPr="00BB3017" w:rsidRDefault="009E2343" w:rsidP="009E2343">
            <w:pPr>
              <w:rPr>
                <w:rFonts w:eastAsiaTheme="minorEastAsia"/>
              </w:rPr>
            </w:pPr>
            <w:r w:rsidRPr="00733C91">
              <w:rPr>
                <w:rFonts w:eastAsiaTheme="minorEastAsia" w:hint="eastAsia"/>
              </w:rPr>
              <w:t>Further discuss this issue.</w:t>
            </w:r>
            <w:r>
              <w:rPr>
                <w:rFonts w:eastAsiaTheme="minorEastAsia" w:hint="eastAsia"/>
              </w:rPr>
              <w:t xml:space="preserve"> </w:t>
            </w:r>
          </w:p>
          <w:p w14:paraId="33AEAC15" w14:textId="77777777" w:rsidR="009E2343" w:rsidRPr="005022E9" w:rsidRDefault="009E2343" w:rsidP="009E2343">
            <w:pPr>
              <w:pStyle w:val="Heading3"/>
              <w:rPr>
                <w:rFonts w:eastAsiaTheme="minorEastAsia"/>
                <w:sz w:val="21"/>
                <w:u w:val="single"/>
              </w:rPr>
            </w:pPr>
            <w:r w:rsidRPr="006C0F2E">
              <w:rPr>
                <w:rFonts w:eastAsiaTheme="minorEastAsia"/>
                <w:sz w:val="21"/>
                <w:u w:val="single"/>
                <w:lang w:val="en-US"/>
              </w:rPr>
              <w:t xml:space="preserve">Issue 1-1-3: </w:t>
            </w:r>
            <w:r w:rsidRPr="0000768E">
              <w:rPr>
                <w:rFonts w:eastAsiaTheme="minorEastAsia"/>
                <w:sz w:val="21"/>
                <w:u w:val="single"/>
                <w:lang w:val="en-US"/>
              </w:rPr>
              <w:t>Status report of fast beam sweeping</w:t>
            </w:r>
          </w:p>
          <w:p w14:paraId="2AC754D7" w14:textId="2424A1BB" w:rsidR="009E2343" w:rsidRPr="00BB3017" w:rsidRDefault="009E2343" w:rsidP="00BB3017">
            <w:pPr>
              <w:rPr>
                <w:rFonts w:eastAsiaTheme="minorEastAsia"/>
              </w:rPr>
            </w:pPr>
            <w:r>
              <w:rPr>
                <w:rFonts w:eastAsiaTheme="minorEastAsia" w:hint="eastAsia"/>
              </w:rPr>
              <w:t xml:space="preserve">Further discuss this issue. </w:t>
            </w:r>
          </w:p>
          <w:p w14:paraId="3C0E7EDE" w14:textId="77777777" w:rsidR="009E2343" w:rsidRPr="005022E9" w:rsidRDefault="009E2343" w:rsidP="009E2343">
            <w:pPr>
              <w:pStyle w:val="Heading2"/>
              <w:rPr>
                <w:rFonts w:eastAsiaTheme="minorEastAsia"/>
                <w:sz w:val="24"/>
                <w:szCs w:val="16"/>
                <w:lang w:val="en-US"/>
              </w:rPr>
            </w:pPr>
            <w:r>
              <w:rPr>
                <w:sz w:val="24"/>
                <w:szCs w:val="16"/>
                <w:lang w:val="en-US"/>
              </w:rPr>
              <w:t>Sub-topic 1-</w:t>
            </w:r>
            <w:r>
              <w:rPr>
                <w:rFonts w:eastAsia="SimSun" w:hint="eastAsia"/>
                <w:sz w:val="24"/>
                <w:szCs w:val="16"/>
                <w:lang w:val="en-US"/>
              </w:rPr>
              <w:t>2</w:t>
            </w:r>
            <w:r>
              <w:rPr>
                <w:rFonts w:hint="eastAsia"/>
                <w:sz w:val="24"/>
                <w:szCs w:val="16"/>
                <w:lang w:val="en-US"/>
              </w:rPr>
              <w:t xml:space="preserve"> </w:t>
            </w:r>
            <w:r w:rsidRPr="008E735A">
              <w:rPr>
                <w:rFonts w:eastAsiaTheme="minorEastAsia"/>
                <w:sz w:val="24"/>
                <w:szCs w:val="16"/>
                <w:lang w:val="en-US"/>
              </w:rPr>
              <w:t>Requirement of L3 measurement delay reduction by optimizing Rx BSF</w:t>
            </w:r>
          </w:p>
          <w:p w14:paraId="1325DE6C" w14:textId="77777777" w:rsidR="009E2343" w:rsidRDefault="009E2343" w:rsidP="009E2343">
            <w:pPr>
              <w:pStyle w:val="Heading3"/>
              <w:rPr>
                <w:rFonts w:eastAsiaTheme="minorEastAsia"/>
                <w:sz w:val="21"/>
                <w:u w:val="single"/>
                <w:lang w:val="en-US"/>
              </w:rPr>
            </w:pPr>
            <w:r>
              <w:rPr>
                <w:sz w:val="21"/>
                <w:u w:val="single"/>
                <w:lang w:val="en-US" w:eastAsia="ko-KR"/>
              </w:rPr>
              <w:t xml:space="preserve">Issue </w:t>
            </w:r>
            <w:r>
              <w:rPr>
                <w:rFonts w:hint="eastAsia"/>
                <w:sz w:val="21"/>
                <w:u w:val="single"/>
                <w:lang w:val="en-US" w:eastAsia="ko-KR"/>
              </w:rPr>
              <w:t>1-</w:t>
            </w:r>
            <w:r>
              <w:rPr>
                <w:rFonts w:eastAsiaTheme="minorEastAsia" w:hint="eastAsia"/>
                <w:sz w:val="21"/>
                <w:u w:val="single"/>
                <w:lang w:val="en-US"/>
              </w:rPr>
              <w:t>2</w:t>
            </w:r>
            <w:r>
              <w:rPr>
                <w:rFonts w:hint="eastAsia"/>
                <w:sz w:val="21"/>
                <w:u w:val="single"/>
                <w:lang w:val="en-US" w:eastAsia="ko-KR"/>
              </w:rPr>
              <w:t>-1</w:t>
            </w:r>
            <w:r w:rsidRPr="00150E9C">
              <w:rPr>
                <w:rFonts w:eastAsiaTheme="minorEastAsia"/>
                <w:sz w:val="21"/>
                <w:u w:val="single"/>
                <w:lang w:val="en-US"/>
              </w:rPr>
              <w:t xml:space="preserve">: </w:t>
            </w:r>
            <w:r w:rsidRPr="00DD6A45">
              <w:rPr>
                <w:rFonts w:eastAsiaTheme="minorEastAsia"/>
                <w:sz w:val="21"/>
                <w:u w:val="single"/>
                <w:lang w:val="en-US"/>
              </w:rPr>
              <w:t>Applicability of L3 measurement delay reduction by optimizing Rx BSF</w:t>
            </w:r>
          </w:p>
          <w:p w14:paraId="5E40BAE0" w14:textId="2C5D45C5" w:rsidR="009E2343" w:rsidRDefault="009E2343" w:rsidP="009E2343">
            <w:pPr>
              <w:rPr>
                <w:rFonts w:eastAsiaTheme="minorEastAsia"/>
              </w:rPr>
            </w:pPr>
            <w:r>
              <w:rPr>
                <w:rFonts w:eastAsiaTheme="minorEastAsia" w:hint="eastAsia"/>
              </w:rPr>
              <w:lastRenderedPageBreak/>
              <w:t xml:space="preserve">Further discuss this issue. </w:t>
            </w:r>
          </w:p>
          <w:p w14:paraId="744DF99D" w14:textId="77777777" w:rsidR="009E2343" w:rsidRDefault="009E2343" w:rsidP="009E2343">
            <w:pPr>
              <w:pStyle w:val="Heading3"/>
              <w:rPr>
                <w:rFonts w:eastAsiaTheme="minorEastAsia"/>
                <w:lang w:val="en-US"/>
              </w:rPr>
            </w:pPr>
            <w:r>
              <w:rPr>
                <w:sz w:val="21"/>
                <w:u w:val="single"/>
                <w:lang w:val="en-US" w:eastAsia="ko-KR"/>
              </w:rPr>
              <w:t xml:space="preserve">Issue </w:t>
            </w:r>
            <w:r>
              <w:rPr>
                <w:rFonts w:hint="eastAsia"/>
                <w:sz w:val="21"/>
                <w:u w:val="single"/>
                <w:lang w:val="en-US" w:eastAsia="ko-KR"/>
              </w:rPr>
              <w:t>1-</w:t>
            </w:r>
            <w:r w:rsidRPr="007061F8">
              <w:rPr>
                <w:rFonts w:hint="eastAsia"/>
                <w:sz w:val="21"/>
                <w:u w:val="single"/>
                <w:lang w:val="en-US" w:eastAsia="ko-KR"/>
              </w:rPr>
              <w:t>2</w:t>
            </w:r>
            <w:r>
              <w:rPr>
                <w:rFonts w:hint="eastAsia"/>
                <w:sz w:val="21"/>
                <w:u w:val="single"/>
                <w:lang w:val="en-US" w:eastAsia="ko-KR"/>
              </w:rPr>
              <w:t>-</w:t>
            </w:r>
            <w:r w:rsidRPr="007061F8">
              <w:rPr>
                <w:rFonts w:hint="eastAsia"/>
                <w:sz w:val="21"/>
                <w:u w:val="single"/>
                <w:lang w:val="en-US" w:eastAsia="ko-KR"/>
              </w:rPr>
              <w:t>2</w:t>
            </w:r>
            <w:r w:rsidRPr="007061F8">
              <w:rPr>
                <w:sz w:val="21"/>
                <w:u w:val="single"/>
                <w:lang w:val="en-US" w:eastAsia="ko-KR"/>
              </w:rPr>
              <w:t xml:space="preserve">: </w:t>
            </w:r>
            <w:r w:rsidRPr="00A74A28">
              <w:rPr>
                <w:sz w:val="21"/>
                <w:u w:val="single"/>
                <w:lang w:val="en-US" w:eastAsia="ko-KR"/>
              </w:rPr>
              <w:t>Solutions to apply/specify L3 measurement delay reduction by optimizing Rx BSF</w:t>
            </w:r>
          </w:p>
          <w:p w14:paraId="6E6DFEDC" w14:textId="77777777" w:rsidR="009E2343" w:rsidRPr="00482E62" w:rsidRDefault="009E2343" w:rsidP="009E2343">
            <w:pPr>
              <w:snapToGrid w:val="0"/>
              <w:rPr>
                <w:rFonts w:eastAsia="SimSun"/>
                <w:highlight w:val="green"/>
              </w:rPr>
            </w:pPr>
            <w:r w:rsidRPr="00482E62">
              <w:rPr>
                <w:rFonts w:eastAsia="Malgun Gothic"/>
                <w:highlight w:val="green"/>
                <w:lang w:eastAsia="ko-KR"/>
              </w:rPr>
              <w:t>Agreement</w:t>
            </w:r>
            <w:r>
              <w:rPr>
                <w:rFonts w:eastAsiaTheme="minorEastAsia" w:hint="eastAsia"/>
                <w:highlight w:val="green"/>
              </w:rPr>
              <w:t xml:space="preserve"> in the ad-hoc</w:t>
            </w:r>
            <w:r w:rsidRPr="00482E62">
              <w:rPr>
                <w:rFonts w:eastAsia="SimSun"/>
                <w:highlight w:val="green"/>
              </w:rPr>
              <w:t>:</w:t>
            </w:r>
          </w:p>
          <w:p w14:paraId="338C1C05" w14:textId="54005559" w:rsidR="009E2343" w:rsidRPr="00BB3017" w:rsidRDefault="009E2343" w:rsidP="009E2343">
            <w:pPr>
              <w:pStyle w:val="ListParagraph"/>
              <w:widowControl/>
              <w:numPr>
                <w:ilvl w:val="0"/>
                <w:numId w:val="47"/>
              </w:numPr>
              <w:tabs>
                <w:tab w:val="left" w:pos="567"/>
              </w:tabs>
              <w:autoSpaceDE/>
              <w:autoSpaceDN/>
              <w:adjustRightInd/>
              <w:snapToGrid w:val="0"/>
              <w:spacing w:before="0" w:beforeAutospacing="0" w:after="120" w:line="240" w:lineRule="auto"/>
              <w:ind w:left="426" w:firstLineChars="0"/>
            </w:pPr>
            <w:r w:rsidRPr="008E40A9">
              <w:rPr>
                <w:bCs/>
                <w:iCs/>
              </w:rPr>
              <w:t>Introduce the UE capability of reduced N, the values of which are {2, 4 and 6}</w:t>
            </w:r>
            <w:r w:rsidRPr="008E40A9">
              <w:t>. And UE chooses one value to report according to its capability. FFS the granularity of the UE capability</w:t>
            </w:r>
            <w:r>
              <w:rPr>
                <w:rFonts w:hint="eastAsia"/>
              </w:rPr>
              <w:t xml:space="preserve"> in issue 1-2-4</w:t>
            </w:r>
            <w:r w:rsidRPr="008E40A9">
              <w:t>.</w:t>
            </w:r>
            <w:r>
              <w:rPr>
                <w:rFonts w:hint="eastAsia"/>
              </w:rPr>
              <w:t xml:space="preserve"> </w:t>
            </w:r>
          </w:p>
          <w:p w14:paraId="211BA7C3" w14:textId="77777777" w:rsidR="009E2343" w:rsidRPr="00F0211D" w:rsidRDefault="009E2343" w:rsidP="009E2343">
            <w:pPr>
              <w:pStyle w:val="Heading3"/>
              <w:rPr>
                <w:sz w:val="21"/>
                <w:u w:val="single"/>
                <w:lang w:val="en-US" w:eastAsia="ko-KR"/>
              </w:rPr>
            </w:pPr>
            <w:r w:rsidRPr="00F0211D">
              <w:rPr>
                <w:rFonts w:hint="eastAsia"/>
                <w:sz w:val="21"/>
                <w:u w:val="single"/>
                <w:lang w:val="en-US" w:eastAsia="ko-KR"/>
              </w:rPr>
              <w:t xml:space="preserve">Issue 1-2-3: </w:t>
            </w:r>
            <w:r w:rsidRPr="00824AFB">
              <w:rPr>
                <w:sz w:val="21"/>
                <w:u w:val="single"/>
                <w:lang w:val="en-US" w:eastAsia="ko-KR"/>
              </w:rPr>
              <w:t>Delay requirements of L3 measurement delay reduction by optimizing Rx BSF</w:t>
            </w:r>
          </w:p>
          <w:p w14:paraId="3CFFA34E" w14:textId="77777777" w:rsidR="009E2343" w:rsidRPr="00F0211D" w:rsidRDefault="009E2343" w:rsidP="009E2343">
            <w:pPr>
              <w:spacing w:after="120"/>
              <w:rPr>
                <w:rFonts w:eastAsiaTheme="minorEastAsia"/>
                <w:highlight w:val="green"/>
              </w:rPr>
            </w:pPr>
            <w:r>
              <w:rPr>
                <w:highlight w:val="green"/>
              </w:rPr>
              <w:t>Agreement</w:t>
            </w:r>
            <w:r>
              <w:rPr>
                <w:rFonts w:eastAsiaTheme="minorEastAsia" w:hint="eastAsia"/>
                <w:highlight w:val="green"/>
              </w:rPr>
              <w:t xml:space="preserve"> in the ad-hoc</w:t>
            </w:r>
            <w:r>
              <w:rPr>
                <w:highlight w:val="green"/>
              </w:rPr>
              <w:t>:</w:t>
            </w:r>
          </w:p>
          <w:p w14:paraId="3628BB68" w14:textId="77777777" w:rsidR="009E2343" w:rsidRPr="00457871" w:rsidRDefault="009E2343" w:rsidP="009E2343">
            <w:pPr>
              <w:pStyle w:val="ListParagraph"/>
              <w:widowControl/>
              <w:numPr>
                <w:ilvl w:val="1"/>
                <w:numId w:val="47"/>
              </w:numPr>
              <w:overflowPunct w:val="0"/>
              <w:snapToGrid w:val="0"/>
              <w:spacing w:before="0" w:beforeAutospacing="0" w:after="120" w:line="240" w:lineRule="auto"/>
              <w:ind w:left="426" w:firstLineChars="0"/>
              <w:textAlignment w:val="baseline"/>
            </w:pPr>
            <w:r w:rsidRPr="00457871">
              <w:rPr>
                <w:bCs/>
                <w:lang w:eastAsia="ko-KR" w:bidi="ar"/>
              </w:rPr>
              <w:t>For each scenario for PC3 UE, the described factors in the table should be replaced with capability value</w:t>
            </w:r>
            <w:r w:rsidRPr="00457871">
              <w:t xml:space="preserve">. </w:t>
            </w:r>
          </w:p>
          <w:tbl>
            <w:tblPr>
              <w:tblStyle w:val="TableGrid"/>
              <w:tblW w:w="3974" w:type="pct"/>
              <w:tblInd w:w="455" w:type="dxa"/>
              <w:tblLook w:val="04A0" w:firstRow="1" w:lastRow="0" w:firstColumn="1" w:lastColumn="0" w:noHBand="0" w:noVBand="1"/>
            </w:tblPr>
            <w:tblGrid>
              <w:gridCol w:w="1033"/>
              <w:gridCol w:w="6441"/>
            </w:tblGrid>
            <w:tr w:rsidR="009E2343" w:rsidRPr="00457871" w14:paraId="120709DF"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53AA56FA"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Scenarios</w:t>
                  </w:r>
                </w:p>
              </w:tc>
              <w:tc>
                <w:tcPr>
                  <w:tcW w:w="4325" w:type="pct"/>
                  <w:tcBorders>
                    <w:top w:val="single" w:sz="4" w:space="0" w:color="auto"/>
                    <w:left w:val="single" w:sz="4" w:space="0" w:color="auto"/>
                    <w:bottom w:val="single" w:sz="4" w:space="0" w:color="auto"/>
                    <w:right w:val="single" w:sz="4" w:space="0" w:color="auto"/>
                  </w:tcBorders>
                  <w:hideMark/>
                </w:tcPr>
                <w:p w14:paraId="48D798A0"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Factors</w:t>
                  </w:r>
                </w:p>
              </w:tc>
            </w:tr>
            <w:tr w:rsidR="009E2343" w:rsidRPr="00457871" w14:paraId="16ADE605"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33125806"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1</w:t>
                  </w:r>
                </w:p>
              </w:tc>
              <w:tc>
                <w:tcPr>
                  <w:tcW w:w="4325" w:type="pct"/>
                  <w:tcBorders>
                    <w:top w:val="single" w:sz="4" w:space="0" w:color="auto"/>
                    <w:left w:val="single" w:sz="4" w:space="0" w:color="auto"/>
                    <w:bottom w:val="single" w:sz="4" w:space="0" w:color="auto"/>
                    <w:right w:val="single" w:sz="4" w:space="0" w:color="auto"/>
                  </w:tcBorders>
                  <w:hideMark/>
                </w:tcPr>
                <w:p w14:paraId="61C7B7DE"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sss_sync_w</w:t>
                  </w:r>
                  <w:proofErr w:type="spellEnd"/>
                  <w:r w:rsidRPr="00457871">
                    <w:rPr>
                      <w:sz w:val="21"/>
                      <w:szCs w:val="21"/>
                      <w:vertAlign w:val="subscript"/>
                    </w:rPr>
                    <w:t>/</w:t>
                  </w:r>
                  <w:proofErr w:type="spellStart"/>
                  <w:r w:rsidRPr="00457871">
                    <w:rPr>
                      <w:sz w:val="21"/>
                      <w:szCs w:val="21"/>
                      <w:vertAlign w:val="subscript"/>
                    </w:rPr>
                    <w:t>o_gaps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45E5A9BF" w14:textId="77777777" w:rsidR="009E2343" w:rsidRPr="00941F83" w:rsidRDefault="009E2343" w:rsidP="004C75CE">
                  <w:pPr>
                    <w:framePr w:hSpace="180" w:wrap="around" w:vAnchor="text" w:hAnchor="margin" w:y="486"/>
                    <w:snapToGrid w:val="0"/>
                    <w:spacing w:after="120"/>
                    <w:rPr>
                      <w:rFonts w:eastAsiaTheme="minorEastAsia"/>
                      <w:sz w:val="21"/>
                      <w:szCs w:val="21"/>
                    </w:rPr>
                  </w:pPr>
                  <w:proofErr w:type="spellStart"/>
                  <w:r w:rsidRPr="00457871">
                    <w:rPr>
                      <w:sz w:val="21"/>
                      <w:szCs w:val="21"/>
                    </w:rPr>
                    <w:t>M</w:t>
                  </w:r>
                  <w:r w:rsidRPr="00457871">
                    <w:rPr>
                      <w:sz w:val="21"/>
                      <w:szCs w:val="21"/>
                      <w:vertAlign w:val="subscript"/>
                    </w:rPr>
                    <w:t>meas_period_w</w:t>
                  </w:r>
                  <w:proofErr w:type="spellEnd"/>
                  <w:r w:rsidRPr="00457871">
                    <w:rPr>
                      <w:sz w:val="21"/>
                      <w:szCs w:val="21"/>
                      <w:vertAlign w:val="subscript"/>
                    </w:rPr>
                    <w:t>/</w:t>
                  </w:r>
                  <w:proofErr w:type="spellStart"/>
                  <w:r w:rsidRPr="00457871">
                    <w:rPr>
                      <w:sz w:val="21"/>
                      <w:szCs w:val="21"/>
                      <w:vertAlign w:val="subscript"/>
                    </w:rPr>
                    <w:t>o_gaps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9E2343" w:rsidRPr="00457871" w14:paraId="1E47906D"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285E1B4B"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2</w:t>
                  </w:r>
                </w:p>
              </w:tc>
              <w:tc>
                <w:tcPr>
                  <w:tcW w:w="4325" w:type="pct"/>
                  <w:tcBorders>
                    <w:top w:val="single" w:sz="4" w:space="0" w:color="auto"/>
                    <w:left w:val="single" w:sz="4" w:space="0" w:color="auto"/>
                    <w:bottom w:val="single" w:sz="4" w:space="0" w:color="auto"/>
                    <w:right w:val="single" w:sz="4" w:space="0" w:color="auto"/>
                  </w:tcBorders>
                  <w:hideMark/>
                </w:tcPr>
                <w:p w14:paraId="3D49DF0B"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sss_sync_w</w:t>
                  </w:r>
                  <w:r w:rsidRPr="00457871">
                    <w:rPr>
                      <w:sz w:val="21"/>
                      <w:szCs w:val="21"/>
                      <w:vertAlign w:val="subscript"/>
                      <w:lang w:eastAsia="ja-JP"/>
                    </w:rPr>
                    <w:t>ith</w:t>
                  </w:r>
                  <w:r w:rsidRPr="00457871">
                    <w:rPr>
                      <w:sz w:val="21"/>
                      <w:szCs w:val="21"/>
                      <w:vertAlign w:val="subscript"/>
                    </w:rPr>
                    <w:t>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55FE77D2"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meas_period_w</w:t>
                  </w:r>
                  <w:r w:rsidRPr="00457871">
                    <w:rPr>
                      <w:sz w:val="21"/>
                      <w:szCs w:val="21"/>
                      <w:vertAlign w:val="subscript"/>
                      <w:lang w:eastAsia="ja-JP"/>
                    </w:rPr>
                    <w:t>ith</w:t>
                  </w:r>
                  <w:r w:rsidRPr="00457871">
                    <w:rPr>
                      <w:sz w:val="21"/>
                      <w:szCs w:val="21"/>
                      <w:vertAlign w:val="subscript"/>
                    </w:rPr>
                    <w:t>_gaps</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9E2343" w:rsidRPr="00457871" w14:paraId="303F5871"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3A7C76F8"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3</w:t>
                  </w:r>
                </w:p>
              </w:tc>
              <w:tc>
                <w:tcPr>
                  <w:tcW w:w="4325" w:type="pct"/>
                  <w:tcBorders>
                    <w:top w:val="single" w:sz="4" w:space="0" w:color="auto"/>
                    <w:left w:val="single" w:sz="4" w:space="0" w:color="auto"/>
                    <w:bottom w:val="single" w:sz="4" w:space="0" w:color="auto"/>
                    <w:right w:val="single" w:sz="4" w:space="0" w:color="auto"/>
                  </w:tcBorders>
                  <w:hideMark/>
                </w:tcPr>
                <w:p w14:paraId="53ECEBF9"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sss_sync_inter</w:t>
                  </w:r>
                  <w:proofErr w:type="spellEnd"/>
                  <w:r w:rsidRPr="00457871">
                    <w:rPr>
                      <w:sz w:val="21"/>
                      <w:szCs w:val="21"/>
                      <w:vertAlign w:val="subscript"/>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p w14:paraId="43258E2B"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meas_period_inter</w:t>
                  </w:r>
                  <w:proofErr w:type="spellEnd"/>
                  <w:r w:rsidRPr="00457871">
                    <w:rPr>
                      <w:sz w:val="21"/>
                      <w:szCs w:val="21"/>
                      <w:lang w:eastAsia="ja-JP"/>
                    </w:rPr>
                    <w:t xml:space="preserve"> = [reduced </w:t>
                  </w:r>
                  <w:proofErr w:type="gramStart"/>
                  <w:r w:rsidRPr="00457871">
                    <w:rPr>
                      <w:sz w:val="21"/>
                      <w:szCs w:val="21"/>
                      <w:lang w:eastAsia="ja-JP"/>
                    </w:rPr>
                    <w:t>N]*</w:t>
                  </w:r>
                  <w:proofErr w:type="gramEnd"/>
                  <w:r w:rsidRPr="00457871">
                    <w:rPr>
                      <w:sz w:val="21"/>
                      <w:szCs w:val="21"/>
                      <w:lang w:eastAsia="ja-JP"/>
                    </w:rPr>
                    <w:t>3</w:t>
                  </w:r>
                </w:p>
                <w:p w14:paraId="12CBD1E1"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SSB_index_inter</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9E2343" w:rsidRPr="00457871" w14:paraId="525DCCA4"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0930A745"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4</w:t>
                  </w:r>
                </w:p>
              </w:tc>
              <w:tc>
                <w:tcPr>
                  <w:tcW w:w="4325" w:type="pct"/>
                  <w:tcBorders>
                    <w:top w:val="single" w:sz="4" w:space="0" w:color="auto"/>
                    <w:left w:val="single" w:sz="4" w:space="0" w:color="auto"/>
                    <w:bottom w:val="single" w:sz="4" w:space="0" w:color="auto"/>
                    <w:right w:val="single" w:sz="4" w:space="0" w:color="auto"/>
                  </w:tcBorders>
                  <w:hideMark/>
                </w:tcPr>
                <w:p w14:paraId="2A8DA8BB"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pss</w:t>
                  </w:r>
                  <w:proofErr w:type="spellEnd"/>
                  <w:r w:rsidRPr="00457871">
                    <w:rPr>
                      <w:sz w:val="21"/>
                      <w:szCs w:val="21"/>
                      <w:vertAlign w:val="subscript"/>
                    </w:rPr>
                    <w:t>/</w:t>
                  </w:r>
                  <w:proofErr w:type="spellStart"/>
                  <w:r w:rsidRPr="00457871">
                    <w:rPr>
                      <w:sz w:val="21"/>
                      <w:szCs w:val="21"/>
                      <w:vertAlign w:val="subscript"/>
                    </w:rPr>
                    <w:t>sss_sync_inter</w:t>
                  </w:r>
                  <w:proofErr w:type="spellEnd"/>
                  <w:r w:rsidRPr="00457871">
                    <w:rPr>
                      <w:sz w:val="21"/>
                      <w:szCs w:val="21"/>
                      <w:vertAlign w:val="subscript"/>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5</w:t>
                  </w:r>
                </w:p>
                <w:p w14:paraId="178EDD49"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meas_period_inter</w:t>
                  </w:r>
                  <w:proofErr w:type="spellEnd"/>
                  <w:r w:rsidRPr="00457871">
                    <w:rPr>
                      <w:sz w:val="21"/>
                      <w:szCs w:val="21"/>
                      <w:lang w:eastAsia="ja-JP"/>
                    </w:rPr>
                    <w:t xml:space="preserve"> = [reduced </w:t>
                  </w:r>
                  <w:proofErr w:type="gramStart"/>
                  <w:r w:rsidRPr="00457871">
                    <w:rPr>
                      <w:sz w:val="21"/>
                      <w:szCs w:val="21"/>
                      <w:lang w:eastAsia="ja-JP"/>
                    </w:rPr>
                    <w:t>N]*</w:t>
                  </w:r>
                  <w:proofErr w:type="gramEnd"/>
                  <w:r w:rsidRPr="00457871">
                    <w:rPr>
                      <w:sz w:val="21"/>
                      <w:szCs w:val="21"/>
                      <w:lang w:eastAsia="ja-JP"/>
                    </w:rPr>
                    <w:t>5</w:t>
                  </w:r>
                </w:p>
                <w:p w14:paraId="5ECBFAB5" w14:textId="77777777" w:rsidR="009E2343" w:rsidRPr="00457871" w:rsidRDefault="009E2343" w:rsidP="004C75CE">
                  <w:pPr>
                    <w:framePr w:hSpace="180" w:wrap="around" w:vAnchor="text" w:hAnchor="margin" w:y="486"/>
                    <w:snapToGrid w:val="0"/>
                    <w:spacing w:after="120"/>
                    <w:rPr>
                      <w:sz w:val="21"/>
                      <w:szCs w:val="21"/>
                      <w:lang w:eastAsia="ja-JP"/>
                    </w:rPr>
                  </w:pPr>
                  <w:proofErr w:type="spellStart"/>
                  <w:r w:rsidRPr="00457871">
                    <w:rPr>
                      <w:sz w:val="21"/>
                      <w:szCs w:val="21"/>
                    </w:rPr>
                    <w:t>M</w:t>
                  </w:r>
                  <w:r w:rsidRPr="00457871">
                    <w:rPr>
                      <w:sz w:val="21"/>
                      <w:szCs w:val="21"/>
                      <w:vertAlign w:val="subscript"/>
                    </w:rPr>
                    <w:t>SSB_index_inter</w:t>
                  </w:r>
                  <w:proofErr w:type="spellEnd"/>
                  <w:r w:rsidRPr="00457871">
                    <w:rPr>
                      <w:sz w:val="21"/>
                      <w:szCs w:val="21"/>
                    </w:rPr>
                    <w:t xml:space="preserve"> </w:t>
                  </w:r>
                  <w:r w:rsidRPr="00457871">
                    <w:rPr>
                      <w:sz w:val="21"/>
                      <w:szCs w:val="21"/>
                      <w:lang w:eastAsia="ja-JP"/>
                    </w:rPr>
                    <w:t xml:space="preserve">= [reduced </w:t>
                  </w:r>
                  <w:proofErr w:type="gramStart"/>
                  <w:r w:rsidRPr="00457871">
                    <w:rPr>
                      <w:sz w:val="21"/>
                      <w:szCs w:val="21"/>
                      <w:lang w:eastAsia="ja-JP"/>
                    </w:rPr>
                    <w:t>N]*</w:t>
                  </w:r>
                  <w:proofErr w:type="gramEnd"/>
                  <w:r w:rsidRPr="00457871">
                    <w:rPr>
                      <w:sz w:val="21"/>
                      <w:szCs w:val="21"/>
                      <w:lang w:eastAsia="ja-JP"/>
                    </w:rPr>
                    <w:t>3</w:t>
                  </w:r>
                </w:p>
              </w:tc>
            </w:tr>
            <w:tr w:rsidR="009E2343" w:rsidRPr="00457871" w14:paraId="5585587B" w14:textId="77777777" w:rsidTr="002268B2">
              <w:tc>
                <w:tcPr>
                  <w:tcW w:w="675" w:type="pct"/>
                  <w:tcBorders>
                    <w:top w:val="single" w:sz="4" w:space="0" w:color="auto"/>
                    <w:left w:val="single" w:sz="4" w:space="0" w:color="auto"/>
                    <w:bottom w:val="single" w:sz="4" w:space="0" w:color="auto"/>
                    <w:right w:val="single" w:sz="4" w:space="0" w:color="auto"/>
                  </w:tcBorders>
                  <w:hideMark/>
                </w:tcPr>
                <w:p w14:paraId="73809614"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5</w:t>
                  </w:r>
                </w:p>
              </w:tc>
              <w:tc>
                <w:tcPr>
                  <w:tcW w:w="4325" w:type="pct"/>
                  <w:tcBorders>
                    <w:top w:val="single" w:sz="4" w:space="0" w:color="auto"/>
                    <w:left w:val="single" w:sz="4" w:space="0" w:color="auto"/>
                    <w:bottom w:val="single" w:sz="4" w:space="0" w:color="auto"/>
                    <w:right w:val="single" w:sz="4" w:space="0" w:color="auto"/>
                  </w:tcBorders>
                  <w:hideMark/>
                </w:tcPr>
                <w:p w14:paraId="270A69B0"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 xml:space="preserve">If the target cell is unknown, </w:t>
                  </w:r>
                  <w:r w:rsidRPr="00457871">
                    <w:rPr>
                      <w:sz w:val="21"/>
                      <w:szCs w:val="21"/>
                    </w:rPr>
                    <w:t>and the target cell Es/</w:t>
                  </w:r>
                  <w:proofErr w:type="spellStart"/>
                  <w:r w:rsidRPr="00457871">
                    <w:rPr>
                      <w:sz w:val="21"/>
                      <w:szCs w:val="21"/>
                    </w:rPr>
                    <w:t>Iot</w:t>
                  </w:r>
                  <w:proofErr w:type="spellEnd"/>
                  <w:r w:rsidRPr="00457871">
                    <w:rPr>
                      <w:sz w:val="21"/>
                      <w:szCs w:val="21"/>
                    </w:rPr>
                    <w:t xml:space="preserve">≥-2 dB, then N in the HO requirement will be replaced by </w:t>
                  </w:r>
                  <w:r w:rsidRPr="00457871">
                    <w:rPr>
                      <w:sz w:val="21"/>
                      <w:szCs w:val="21"/>
                      <w:lang w:eastAsia="ja-JP"/>
                    </w:rPr>
                    <w:t>[reduced N]</w:t>
                  </w:r>
                  <w:r w:rsidRPr="00457871">
                    <w:rPr>
                      <w:sz w:val="21"/>
                      <w:szCs w:val="21"/>
                    </w:rPr>
                    <w:t xml:space="preserve"> when the target cell is in FR2-1</w:t>
                  </w:r>
                  <w:r w:rsidRPr="00457871">
                    <w:rPr>
                      <w:sz w:val="21"/>
                      <w:szCs w:val="21"/>
                      <w:lang w:eastAsia="ja-JP"/>
                    </w:rPr>
                    <w:t xml:space="preserve"> and the PC3 UE supports [</w:t>
                  </w:r>
                  <w:r w:rsidRPr="00457871">
                    <w:rPr>
                      <w:i/>
                      <w:iCs/>
                      <w:sz w:val="21"/>
                      <w:szCs w:val="21"/>
                      <w:lang w:eastAsia="ja-JP"/>
                    </w:rPr>
                    <w:t>Rel-19 Rx FBS</w:t>
                  </w:r>
                  <w:r w:rsidRPr="00457871">
                    <w:rPr>
                      <w:sz w:val="21"/>
                      <w:szCs w:val="21"/>
                      <w:lang w:eastAsia="ja-JP"/>
                    </w:rPr>
                    <w:t>].</w:t>
                  </w:r>
                </w:p>
              </w:tc>
            </w:tr>
            <w:tr w:rsidR="009E2343" w:rsidRPr="00994E24" w14:paraId="52F4F509" w14:textId="77777777" w:rsidTr="002268B2">
              <w:tc>
                <w:tcPr>
                  <w:tcW w:w="675" w:type="pct"/>
                  <w:tcBorders>
                    <w:top w:val="single" w:sz="4" w:space="0" w:color="auto"/>
                    <w:left w:val="single" w:sz="4" w:space="0" w:color="auto"/>
                    <w:bottom w:val="single" w:sz="4" w:space="0" w:color="auto"/>
                    <w:right w:val="single" w:sz="4" w:space="0" w:color="auto"/>
                  </w:tcBorders>
                </w:tcPr>
                <w:p w14:paraId="77A054D3"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7</w:t>
                  </w:r>
                </w:p>
              </w:tc>
              <w:tc>
                <w:tcPr>
                  <w:tcW w:w="4325" w:type="pct"/>
                  <w:tcBorders>
                    <w:top w:val="single" w:sz="4" w:space="0" w:color="auto"/>
                    <w:left w:val="single" w:sz="4" w:space="0" w:color="auto"/>
                    <w:bottom w:val="single" w:sz="4" w:space="0" w:color="auto"/>
                    <w:right w:val="single" w:sz="4" w:space="0" w:color="auto"/>
                  </w:tcBorders>
                </w:tcPr>
                <w:p w14:paraId="5CE3234E" w14:textId="77777777" w:rsidR="009E2343" w:rsidRPr="00457871" w:rsidRDefault="009E2343" w:rsidP="004C75CE">
                  <w:pPr>
                    <w:framePr w:hSpace="180" w:wrap="around" w:vAnchor="text" w:hAnchor="margin" w:y="486"/>
                    <w:snapToGrid w:val="0"/>
                    <w:spacing w:after="120"/>
                    <w:rPr>
                      <w:sz w:val="21"/>
                      <w:szCs w:val="21"/>
                      <w:lang w:eastAsia="ja-JP"/>
                    </w:rPr>
                  </w:pPr>
                  <w:r w:rsidRPr="00457871">
                    <w:rPr>
                      <w:sz w:val="21"/>
                      <w:szCs w:val="21"/>
                      <w:lang w:eastAsia="ja-JP"/>
                    </w:rPr>
                    <w:t>RRC Re-establishment/redirection</w:t>
                  </w:r>
                </w:p>
                <w:p w14:paraId="10CE3C88" w14:textId="77777777" w:rsidR="009E2343" w:rsidRPr="00457871" w:rsidRDefault="009E2343" w:rsidP="004C75CE">
                  <w:pPr>
                    <w:framePr w:hSpace="180" w:wrap="around" w:vAnchor="text" w:hAnchor="margin" w:y="486"/>
                    <w:snapToGrid w:val="0"/>
                    <w:spacing w:after="120"/>
                    <w:rPr>
                      <w:sz w:val="21"/>
                      <w:szCs w:val="21"/>
                      <w:lang w:val="x-none"/>
                    </w:rPr>
                  </w:pPr>
                  <w:r w:rsidRPr="00457871">
                    <w:rPr>
                      <w:sz w:val="21"/>
                      <w:szCs w:val="21"/>
                      <w:lang w:val="x-none"/>
                    </w:rPr>
                    <w:t>Can be discussed directly in the draft CR.</w:t>
                  </w:r>
                </w:p>
              </w:tc>
            </w:tr>
          </w:tbl>
          <w:p w14:paraId="1A694CFD" w14:textId="77777777" w:rsidR="009E2343" w:rsidRDefault="009E2343" w:rsidP="009E2343">
            <w:pPr>
              <w:spacing w:after="120"/>
              <w:rPr>
                <w:rFonts w:eastAsia="SimSun"/>
              </w:rPr>
            </w:pPr>
          </w:p>
          <w:p w14:paraId="54BB3CE8" w14:textId="77777777" w:rsidR="009E2343" w:rsidRPr="00253FC4" w:rsidRDefault="009E2343" w:rsidP="009E2343">
            <w:pPr>
              <w:pStyle w:val="Heading3"/>
              <w:rPr>
                <w:sz w:val="21"/>
                <w:u w:val="single"/>
                <w:lang w:val="en-US" w:eastAsia="ko-KR"/>
              </w:rPr>
            </w:pPr>
            <w:r w:rsidRPr="00253FC4">
              <w:rPr>
                <w:sz w:val="21"/>
                <w:u w:val="single"/>
                <w:lang w:val="en-US" w:eastAsia="ko-KR"/>
              </w:rPr>
              <w:t>Issue 1-2-4: Other aspects of UE capability design</w:t>
            </w:r>
          </w:p>
          <w:p w14:paraId="56850EB2" w14:textId="7AFD9882" w:rsidR="004C5E2D" w:rsidRPr="009E2343" w:rsidRDefault="009E2343" w:rsidP="009E2343">
            <w:pPr>
              <w:rPr>
                <w:rFonts w:eastAsiaTheme="minorEastAsia"/>
              </w:rPr>
            </w:pPr>
            <w:r>
              <w:rPr>
                <w:rFonts w:eastAsiaTheme="minorEastAsia" w:hint="eastAsia"/>
              </w:rPr>
              <w:t xml:space="preserve">Further discuss this issue. </w:t>
            </w:r>
          </w:p>
        </w:tc>
      </w:tr>
    </w:tbl>
    <w:p w14:paraId="63AEE0EE" w14:textId="77777777" w:rsidR="00246B51" w:rsidRDefault="00246B51" w:rsidP="00F12F43">
      <w:pPr>
        <w:jc w:val="both"/>
        <w:rPr>
          <w:bCs/>
          <w:iCs/>
          <w:color w:val="000000" w:themeColor="text1"/>
        </w:rPr>
      </w:pPr>
    </w:p>
    <w:p w14:paraId="02EDEA80" w14:textId="55A012C4" w:rsidR="008B2C63" w:rsidRPr="002368A8" w:rsidRDefault="008B2C63" w:rsidP="008B2C63">
      <w:pPr>
        <w:jc w:val="both"/>
        <w:rPr>
          <w:bCs/>
          <w:iCs/>
          <w:color w:val="000000" w:themeColor="text1"/>
          <w:u w:val="single"/>
        </w:rPr>
      </w:pPr>
      <w:r w:rsidRPr="002368A8">
        <w:rPr>
          <w:bCs/>
          <w:iCs/>
          <w:color w:val="000000" w:themeColor="text1"/>
          <w:u w:val="single"/>
        </w:rPr>
        <w:t xml:space="preserve">FBS </w:t>
      </w:r>
      <w:r>
        <w:rPr>
          <w:bCs/>
          <w:iCs/>
          <w:color w:val="000000" w:themeColor="text1"/>
          <w:u w:val="single"/>
        </w:rPr>
        <w:t xml:space="preserve">exit </w:t>
      </w:r>
      <w:r w:rsidRPr="002368A8">
        <w:rPr>
          <w:bCs/>
          <w:iCs/>
          <w:color w:val="000000" w:themeColor="text1"/>
          <w:u w:val="single"/>
        </w:rPr>
        <w:t>condition</w:t>
      </w:r>
    </w:p>
    <w:p w14:paraId="581DA766" w14:textId="4615FD22" w:rsidR="00371EB0" w:rsidRDefault="008B2C63" w:rsidP="00371EB0">
      <w:pPr>
        <w:jc w:val="both"/>
        <w:rPr>
          <w:bCs/>
          <w:lang w:val="x-none" w:eastAsia="ko-KR"/>
        </w:rPr>
      </w:pPr>
      <w:r>
        <w:rPr>
          <w:bCs/>
          <w:iCs/>
          <w:color w:val="000000" w:themeColor="text1"/>
        </w:rPr>
        <w:t xml:space="preserve">Here the exit condition is not the deactivation of FBS based on signal quality being above the threshold. Instead, it refers to the exceptional cases where FBS is not deactivated when considering </w:t>
      </w:r>
      <w:r>
        <w:rPr>
          <w:bCs/>
          <w:iCs/>
          <w:color w:val="000000" w:themeColor="text1"/>
        </w:rPr>
        <w:lastRenderedPageBreak/>
        <w:t xml:space="preserve">the serving cell signal quality alone. The main reason is the need of UE power saving or overheating. For this purpose, UAI mechanism can be used. </w:t>
      </w:r>
      <w:r w:rsidR="00371EB0">
        <w:rPr>
          <w:bCs/>
          <w:lang w:val="x-none" w:eastAsia="ko-KR"/>
        </w:rPr>
        <w:t xml:space="preserve">Either </w:t>
      </w:r>
      <w:r w:rsidR="00371EB0" w:rsidRPr="0067638E">
        <w:rPr>
          <w:bCs/>
          <w:lang w:val="x-none" w:eastAsia="ko-KR"/>
        </w:rPr>
        <w:t xml:space="preserve">the existing UAI IE “multiRx-PreferenceFR2-r18” </w:t>
      </w:r>
      <w:r w:rsidR="00371EB0">
        <w:rPr>
          <w:bCs/>
          <w:lang w:val="x-none" w:eastAsia="ko-KR"/>
        </w:rPr>
        <w:t xml:space="preserve">can be re-purposed </w:t>
      </w:r>
      <w:r w:rsidR="00371EB0" w:rsidRPr="0067638E">
        <w:rPr>
          <w:bCs/>
          <w:lang w:val="x-none" w:eastAsia="ko-KR"/>
        </w:rPr>
        <w:t xml:space="preserve">to indicate not only L1 multi-RX operation, but also </w:t>
      </w:r>
      <w:r w:rsidR="00371EB0">
        <w:rPr>
          <w:bCs/>
          <w:iCs/>
          <w:color w:val="000000" w:themeColor="text1"/>
        </w:rPr>
        <w:t>L3 measurement delay reduction, or a new IE such as “</w:t>
      </w:r>
      <w:r w:rsidR="00371EB0" w:rsidRPr="0067638E">
        <w:rPr>
          <w:bCs/>
          <w:iCs/>
          <w:color w:val="000000" w:themeColor="text1"/>
        </w:rPr>
        <w:t>FastL3Measurement-r19</w:t>
      </w:r>
      <w:r w:rsidR="00371EB0">
        <w:rPr>
          <w:bCs/>
          <w:iCs/>
          <w:color w:val="000000" w:themeColor="text1"/>
        </w:rPr>
        <w:t>” can be designed.</w:t>
      </w:r>
    </w:p>
    <w:p w14:paraId="04ABE6A0" w14:textId="05D4149A" w:rsidR="00371EB0" w:rsidRDefault="00371EB0" w:rsidP="00371EB0">
      <w:pPr>
        <w:autoSpaceDE/>
        <w:autoSpaceDN/>
        <w:adjustRightInd/>
        <w:spacing w:before="0" w:beforeAutospacing="0"/>
        <w:rPr>
          <w:b/>
          <w:bCs/>
          <w:i/>
          <w:iCs/>
        </w:rPr>
      </w:pPr>
      <w:r>
        <w:rPr>
          <w:b/>
          <w:bCs/>
          <w:i/>
          <w:iCs/>
        </w:rPr>
        <w:t>Proposal</w:t>
      </w:r>
      <w:r w:rsidR="00D51A98">
        <w:rPr>
          <w:b/>
          <w:bCs/>
          <w:i/>
          <w:iCs/>
        </w:rPr>
        <w:t xml:space="preserve"> </w:t>
      </w:r>
      <w:r w:rsidR="00097A10">
        <w:rPr>
          <w:b/>
          <w:bCs/>
          <w:i/>
          <w:iCs/>
        </w:rPr>
        <w:t>1</w:t>
      </w:r>
      <w:r>
        <w:rPr>
          <w:b/>
          <w:bCs/>
          <w:i/>
          <w:iCs/>
        </w:rPr>
        <w:t>:</w:t>
      </w:r>
      <w:r>
        <w:t xml:space="preserve"> </w:t>
      </w:r>
      <w:r w:rsidRPr="009F40F4">
        <w:rPr>
          <w:b/>
          <w:bCs/>
          <w:i/>
          <w:iCs/>
        </w:rPr>
        <w:t xml:space="preserve">To consider </w:t>
      </w:r>
      <w:r>
        <w:rPr>
          <w:b/>
          <w:bCs/>
          <w:i/>
          <w:iCs/>
        </w:rPr>
        <w:t>UE p</w:t>
      </w:r>
      <w:r w:rsidRPr="009F40F4">
        <w:rPr>
          <w:b/>
          <w:bCs/>
          <w:i/>
          <w:iCs/>
        </w:rPr>
        <w:t>ower consumption</w:t>
      </w:r>
      <w:r>
        <w:rPr>
          <w:b/>
          <w:bCs/>
          <w:i/>
          <w:iCs/>
        </w:rPr>
        <w:t xml:space="preserve"> or o</w:t>
      </w:r>
      <w:r w:rsidRPr="009F40F4">
        <w:rPr>
          <w:b/>
          <w:bCs/>
          <w:i/>
          <w:iCs/>
        </w:rPr>
        <w:t>verheating</w:t>
      </w:r>
      <w:r>
        <w:rPr>
          <w:b/>
          <w:bCs/>
          <w:i/>
          <w:iCs/>
        </w:rPr>
        <w:t xml:space="preserve">, UAI mechanism should be used. </w:t>
      </w:r>
      <w:r w:rsidRPr="00371EB0">
        <w:rPr>
          <w:b/>
          <w:bCs/>
          <w:i/>
          <w:iCs/>
        </w:rPr>
        <w:t>Either the existing UAI IE “multiRx-PreferenceFR2-r18” can be re-purposed to indicate not only L1 multi-RX operation, but also L3 measurement delay reduction, or a new IE such as “FastL3Measurement-r19” can be designed.</w:t>
      </w:r>
    </w:p>
    <w:p w14:paraId="57FA2713" w14:textId="64536F59" w:rsidR="00136D0D" w:rsidRDefault="00371EB0" w:rsidP="00AF7330">
      <w:pPr>
        <w:jc w:val="both"/>
        <w:rPr>
          <w:bCs/>
          <w:iCs/>
          <w:color w:val="000000" w:themeColor="text1"/>
        </w:rPr>
      </w:pPr>
      <w:r>
        <w:rPr>
          <w:bCs/>
          <w:iCs/>
          <w:color w:val="000000" w:themeColor="text1"/>
        </w:rPr>
        <w:t xml:space="preserve">Furthermore, we want to </w:t>
      </w:r>
      <w:r w:rsidR="00EA6245">
        <w:rPr>
          <w:bCs/>
          <w:iCs/>
          <w:color w:val="000000" w:themeColor="text1"/>
        </w:rPr>
        <w:t>discuss</w:t>
      </w:r>
      <w:r>
        <w:rPr>
          <w:bCs/>
          <w:iCs/>
          <w:color w:val="000000" w:themeColor="text1"/>
        </w:rPr>
        <w:t xml:space="preserve"> the </w:t>
      </w:r>
      <w:proofErr w:type="gramStart"/>
      <w:r>
        <w:rPr>
          <w:bCs/>
          <w:iCs/>
          <w:color w:val="000000" w:themeColor="text1"/>
        </w:rPr>
        <w:t>issues</w:t>
      </w:r>
      <w:proofErr w:type="gramEnd"/>
      <w:r>
        <w:rPr>
          <w:bCs/>
          <w:iCs/>
          <w:color w:val="000000" w:themeColor="text1"/>
        </w:rPr>
        <w:t xml:space="preserve"> </w:t>
      </w:r>
      <w:r w:rsidR="00AF7330">
        <w:rPr>
          <w:bCs/>
          <w:iCs/>
          <w:color w:val="000000" w:themeColor="text1"/>
        </w:rPr>
        <w:t>and the proposed solution raised in [2].</w:t>
      </w:r>
    </w:p>
    <w:tbl>
      <w:tblPr>
        <w:tblStyle w:val="TableGrid"/>
        <w:tblW w:w="0" w:type="auto"/>
        <w:tblLook w:val="04A0" w:firstRow="1" w:lastRow="0" w:firstColumn="1" w:lastColumn="0" w:noHBand="0" w:noVBand="1"/>
      </w:tblPr>
      <w:tblGrid>
        <w:gridCol w:w="9629"/>
      </w:tblGrid>
      <w:tr w:rsidR="00AF7330" w14:paraId="4922C0CB" w14:textId="77777777" w:rsidTr="00AF7330">
        <w:tc>
          <w:tcPr>
            <w:tcW w:w="9629" w:type="dxa"/>
          </w:tcPr>
          <w:p w14:paraId="684C2EEB" w14:textId="77777777" w:rsidR="00AF7330" w:rsidRDefault="00AF7330" w:rsidP="00AF7330">
            <w:pPr>
              <w:jc w:val="both"/>
              <w:rPr>
                <w:b/>
              </w:rPr>
            </w:pPr>
            <w:r w:rsidRPr="000012FB">
              <w:rPr>
                <w:b/>
              </w:rPr>
              <w:t xml:space="preserve">Observation </w:t>
            </w:r>
            <w:r>
              <w:rPr>
                <w:b/>
              </w:rPr>
              <w:t>1</w:t>
            </w:r>
            <w:r w:rsidRPr="000012FB">
              <w:rPr>
                <w:b/>
              </w:rPr>
              <w:t xml:space="preserve">: </w:t>
            </w:r>
            <w:r>
              <w:rPr>
                <w:b/>
              </w:rPr>
              <w:t>Based on agreed triggering condition (serving cell’s signal quality), it is possible that UE will always activating multiple panels for L3 measurement, which is problematic for at least following case:</w:t>
            </w:r>
          </w:p>
          <w:p w14:paraId="4DB0D3B9" w14:textId="77777777" w:rsidR="00AF7330" w:rsidRPr="001471F0" w:rsidRDefault="00AF7330" w:rsidP="00AF7330">
            <w:pPr>
              <w:pStyle w:val="ListParagraph"/>
              <w:widowControl/>
              <w:numPr>
                <w:ilvl w:val="0"/>
                <w:numId w:val="77"/>
              </w:numPr>
              <w:autoSpaceDE/>
              <w:autoSpaceDN/>
              <w:adjustRightInd/>
              <w:spacing w:before="0" w:beforeAutospacing="0" w:after="180" w:line="240" w:lineRule="auto"/>
              <w:ind w:firstLineChars="0"/>
              <w:jc w:val="both"/>
              <w:rPr>
                <w:b/>
                <w:lang w:eastAsia="zh-CN"/>
              </w:rPr>
            </w:pPr>
            <w:r w:rsidRPr="001471F0">
              <w:rPr>
                <w:b/>
                <w:lang w:eastAsia="zh-CN"/>
              </w:rPr>
              <w:t>Case 1: UE moves to the cell edge when the triggering conditions met and UE stop moving.</w:t>
            </w:r>
          </w:p>
          <w:p w14:paraId="13B73EB2" w14:textId="77777777" w:rsidR="00AF7330" w:rsidRPr="001471F0" w:rsidRDefault="00AF7330" w:rsidP="00AF7330">
            <w:pPr>
              <w:pStyle w:val="ListParagraph"/>
              <w:widowControl/>
              <w:numPr>
                <w:ilvl w:val="0"/>
                <w:numId w:val="77"/>
              </w:numPr>
              <w:autoSpaceDE/>
              <w:autoSpaceDN/>
              <w:adjustRightInd/>
              <w:spacing w:before="0" w:beforeAutospacing="0" w:after="180" w:line="240" w:lineRule="auto"/>
              <w:ind w:firstLineChars="0"/>
              <w:jc w:val="both"/>
              <w:rPr>
                <w:b/>
                <w:lang w:eastAsia="zh-CN"/>
              </w:rPr>
            </w:pPr>
            <w:r w:rsidRPr="001471F0">
              <w:rPr>
                <w:b/>
                <w:lang w:eastAsia="zh-CN"/>
              </w:rPr>
              <w:t xml:space="preserve">Case 2: UE is still in the cell </w:t>
            </w:r>
            <w:proofErr w:type="spellStart"/>
            <w:r w:rsidRPr="001471F0">
              <w:rPr>
                <w:b/>
                <w:lang w:eastAsia="zh-CN"/>
              </w:rPr>
              <w:t>centre</w:t>
            </w:r>
            <w:proofErr w:type="spellEnd"/>
            <w:r w:rsidRPr="001471F0">
              <w:rPr>
                <w:b/>
                <w:lang w:eastAsia="zh-CN"/>
              </w:rPr>
              <w:t xml:space="preserve"> and the triggering conditions are met due to block.</w:t>
            </w:r>
          </w:p>
          <w:p w14:paraId="7609F568" w14:textId="77777777" w:rsidR="00AF7330" w:rsidRPr="00700A55" w:rsidRDefault="00AF7330" w:rsidP="00AF7330">
            <w:pPr>
              <w:jc w:val="both"/>
              <w:rPr>
                <w:b/>
              </w:rPr>
            </w:pPr>
            <w:r w:rsidRPr="00700A55">
              <w:rPr>
                <w:b/>
              </w:rPr>
              <w:t xml:space="preserve">Observation 2: Rel-18 UAI indication is not sufficient as the decision is made by </w:t>
            </w:r>
            <w:proofErr w:type="spellStart"/>
            <w:r w:rsidRPr="00700A55">
              <w:rPr>
                <w:b/>
              </w:rPr>
              <w:t>gNB</w:t>
            </w:r>
            <w:proofErr w:type="spellEnd"/>
            <w:r w:rsidRPr="00700A55">
              <w:rPr>
                <w:b/>
              </w:rPr>
              <w:t xml:space="preserve">, and </w:t>
            </w:r>
            <w:proofErr w:type="spellStart"/>
            <w:r w:rsidRPr="00700A55">
              <w:rPr>
                <w:b/>
              </w:rPr>
              <w:t>gNB</w:t>
            </w:r>
            <w:proofErr w:type="spellEnd"/>
            <w:r w:rsidRPr="00700A55">
              <w:rPr>
                <w:b/>
              </w:rPr>
              <w:t xml:space="preserve"> has no idea whether fast L3 measurement is urgent or not (e.g. case 1 and case 2 mentioned above). And </w:t>
            </w:r>
            <w:proofErr w:type="spellStart"/>
            <w:r w:rsidRPr="00700A55">
              <w:rPr>
                <w:b/>
              </w:rPr>
              <w:t>gNB</w:t>
            </w:r>
            <w:proofErr w:type="spellEnd"/>
            <w:r w:rsidRPr="00700A55">
              <w:rPr>
                <w:b/>
              </w:rPr>
              <w:t xml:space="preserve"> even don’t known whether fast measurement is triggered or not.</w:t>
            </w:r>
          </w:p>
          <w:p w14:paraId="2432BA53" w14:textId="28798E6E" w:rsidR="00AF7330" w:rsidRPr="00AF7330" w:rsidRDefault="00AF7330" w:rsidP="00AF7330">
            <w:pPr>
              <w:jc w:val="both"/>
              <w:rPr>
                <w:b/>
              </w:rPr>
            </w:pPr>
            <w:r w:rsidRPr="007A7559">
              <w:rPr>
                <w:rFonts w:eastAsiaTheme="minorEastAsia"/>
                <w:b/>
              </w:rPr>
              <w:t xml:space="preserve">Proposal </w:t>
            </w:r>
            <w:r>
              <w:rPr>
                <w:rFonts w:eastAsiaTheme="minorEastAsia"/>
                <w:b/>
              </w:rPr>
              <w:t>1</w:t>
            </w:r>
            <w:r w:rsidRPr="007A7559">
              <w:rPr>
                <w:rFonts w:eastAsiaTheme="minorEastAsia"/>
                <w:b/>
              </w:rPr>
              <w:t xml:space="preserve">: Apart from the threshold conditions, UE is allowed to fall back to </w:t>
            </w:r>
            <w:r w:rsidRPr="007A7559">
              <w:rPr>
                <w:b/>
              </w:rPr>
              <w:t xml:space="preserve">normal measurement mode (i.e. single </w:t>
            </w:r>
            <w:r w:rsidRPr="00AF7330">
              <w:rPr>
                <w:b/>
              </w:rPr>
              <w:t>panel) after UE has reported qualified measurement results,</w:t>
            </w:r>
            <w:r w:rsidRPr="007A7559">
              <w:rPr>
                <w:b/>
              </w:rPr>
              <w:t xml:space="preserve"> since NW already has the candidate target cells for potential HO or </w:t>
            </w:r>
            <w:proofErr w:type="spellStart"/>
            <w:r w:rsidRPr="007A7559">
              <w:rPr>
                <w:b/>
              </w:rPr>
              <w:t>SCell</w:t>
            </w:r>
            <w:proofErr w:type="spellEnd"/>
            <w:r w:rsidRPr="007A7559">
              <w:rPr>
                <w:b/>
              </w:rPr>
              <w:t xml:space="preserve"> modification.</w:t>
            </w:r>
          </w:p>
        </w:tc>
      </w:tr>
    </w:tbl>
    <w:p w14:paraId="0A94F2C5" w14:textId="77777777" w:rsidR="00AF7330" w:rsidRDefault="00AF7330" w:rsidP="00AF7330">
      <w:pPr>
        <w:jc w:val="both"/>
        <w:rPr>
          <w:bCs/>
          <w:iCs/>
          <w:color w:val="000000" w:themeColor="text1"/>
        </w:rPr>
      </w:pPr>
    </w:p>
    <w:p w14:paraId="0B28473D" w14:textId="1BCFDDBC" w:rsidR="00EA6245" w:rsidRDefault="00EA6245" w:rsidP="00AF7330">
      <w:pPr>
        <w:jc w:val="both"/>
        <w:rPr>
          <w:bCs/>
          <w:iCs/>
          <w:color w:val="000000" w:themeColor="text1"/>
        </w:rPr>
      </w:pPr>
      <w:r>
        <w:rPr>
          <w:bCs/>
          <w:iCs/>
          <w:color w:val="000000" w:themeColor="text1"/>
        </w:rPr>
        <w:t xml:space="preserve">First, we agree the two cases would lead to inefficient use of FBS and hence UE power consumption. However, we think the proposed solution that </w:t>
      </w:r>
      <w:r w:rsidRPr="00EA6245">
        <w:rPr>
          <w:bCs/>
          <w:iCs/>
          <w:color w:val="000000" w:themeColor="text1"/>
        </w:rPr>
        <w:t>UE is allowed to fall back to normal measurement mode (i.e. single panel) after UE has reported qualified measurement results</w:t>
      </w:r>
      <w:r>
        <w:rPr>
          <w:bCs/>
          <w:iCs/>
          <w:color w:val="000000" w:themeColor="text1"/>
        </w:rPr>
        <w:t xml:space="preserve"> is problematic since it is hard for the network/UE to predict with good confidence that the UE is currently in one of the two cases, i.e., Case 1 and Case 2. In addition, even after the UE reports qualified measurement results, the network may want to wait for more report to be sent in before making a handover</w:t>
      </w:r>
      <w:r w:rsidR="009B22AB">
        <w:rPr>
          <w:bCs/>
          <w:iCs/>
          <w:color w:val="000000" w:themeColor="text1"/>
        </w:rPr>
        <w:t>/</w:t>
      </w:r>
      <w:proofErr w:type="spellStart"/>
      <w:r w:rsidR="009B22AB">
        <w:rPr>
          <w:bCs/>
          <w:iCs/>
          <w:color w:val="000000" w:themeColor="text1"/>
        </w:rPr>
        <w:t>SCell</w:t>
      </w:r>
      <w:proofErr w:type="spellEnd"/>
      <w:r w:rsidR="009B22AB">
        <w:rPr>
          <w:bCs/>
          <w:iCs/>
          <w:color w:val="000000" w:themeColor="text1"/>
        </w:rPr>
        <w:t xml:space="preserve"> change decision. Therefore, we propose to consider the two possible solutions:</w:t>
      </w:r>
    </w:p>
    <w:p w14:paraId="38E2AC75" w14:textId="0FA77D17" w:rsidR="009B22AB" w:rsidRPr="009B22AB" w:rsidRDefault="009B22AB" w:rsidP="00091CD4">
      <w:pPr>
        <w:pStyle w:val="ListParagraph"/>
        <w:numPr>
          <w:ilvl w:val="0"/>
          <w:numId w:val="78"/>
        </w:numPr>
        <w:spacing w:line="240" w:lineRule="auto"/>
        <w:ind w:firstLineChars="0"/>
        <w:jc w:val="both"/>
        <w:rPr>
          <w:bCs/>
          <w:iCs/>
          <w:color w:val="000000" w:themeColor="text1"/>
          <w:sz w:val="24"/>
          <w:szCs w:val="24"/>
        </w:rPr>
      </w:pPr>
      <w:r w:rsidRPr="009B22AB">
        <w:rPr>
          <w:bCs/>
          <w:iCs/>
          <w:color w:val="000000" w:themeColor="text1"/>
          <w:sz w:val="24"/>
          <w:szCs w:val="24"/>
        </w:rPr>
        <w:t>Option 1: No specific action is taken, assuming UE can use UAI to inform the network that it needs to fall back to Non-FBS mode (i.e., deactivate FBS operation) if power consumption/overheating becomes an issue.</w:t>
      </w:r>
    </w:p>
    <w:p w14:paraId="32113C8E" w14:textId="5903482D" w:rsidR="009B22AB" w:rsidRPr="009B22AB" w:rsidRDefault="009B22AB" w:rsidP="00091CD4">
      <w:pPr>
        <w:pStyle w:val="ListParagraph"/>
        <w:numPr>
          <w:ilvl w:val="0"/>
          <w:numId w:val="78"/>
        </w:numPr>
        <w:spacing w:line="240" w:lineRule="auto"/>
        <w:ind w:firstLineChars="0"/>
        <w:jc w:val="both"/>
        <w:rPr>
          <w:bCs/>
          <w:iCs/>
          <w:color w:val="000000" w:themeColor="text1"/>
          <w:sz w:val="24"/>
          <w:szCs w:val="24"/>
        </w:rPr>
      </w:pPr>
      <w:r w:rsidRPr="009B22AB">
        <w:rPr>
          <w:bCs/>
          <w:iCs/>
          <w:color w:val="000000" w:themeColor="text1"/>
          <w:sz w:val="24"/>
          <w:szCs w:val="24"/>
        </w:rPr>
        <w:t>Option 2: After the UE sends a qualified measurement report, the UE can wait for a certain period. If no decision form the network is made, the UE can deactivate FBS. To implement it, a timer can be used</w:t>
      </w:r>
      <w:r>
        <w:rPr>
          <w:bCs/>
          <w:iCs/>
          <w:color w:val="000000" w:themeColor="text1"/>
          <w:sz w:val="24"/>
          <w:szCs w:val="24"/>
        </w:rPr>
        <w:t xml:space="preserve">. The timer starts when </w:t>
      </w:r>
      <w:r w:rsidRPr="009B22AB">
        <w:rPr>
          <w:bCs/>
          <w:iCs/>
          <w:color w:val="000000" w:themeColor="text1"/>
          <w:sz w:val="24"/>
          <w:szCs w:val="24"/>
        </w:rPr>
        <w:t>the UE sends a qualified measurement report</w:t>
      </w:r>
      <w:r w:rsidR="00FC3FAC">
        <w:rPr>
          <w:bCs/>
          <w:iCs/>
          <w:color w:val="000000" w:themeColor="text1"/>
          <w:sz w:val="24"/>
          <w:szCs w:val="24"/>
        </w:rPr>
        <w:t xml:space="preserve"> (say A2 or A3)</w:t>
      </w:r>
      <w:r>
        <w:rPr>
          <w:bCs/>
          <w:iCs/>
          <w:color w:val="000000" w:themeColor="text1"/>
          <w:sz w:val="24"/>
          <w:szCs w:val="24"/>
        </w:rPr>
        <w:t>, and when the timer expires, the UE exits from FBS operation.</w:t>
      </w:r>
      <w:r w:rsidR="008050A8">
        <w:rPr>
          <w:bCs/>
          <w:iCs/>
          <w:color w:val="000000" w:themeColor="text1"/>
          <w:sz w:val="24"/>
          <w:szCs w:val="24"/>
        </w:rPr>
        <w:t xml:space="preserve"> The value of the timer should be at least two or three times the L3 SSB-based measurement periods.</w:t>
      </w:r>
    </w:p>
    <w:p w14:paraId="235F3496" w14:textId="3F1F97FD" w:rsidR="00136D0D" w:rsidRDefault="00136D0D" w:rsidP="00D51A98">
      <w:pPr>
        <w:jc w:val="both"/>
        <w:rPr>
          <w:b/>
          <w:i/>
          <w:iCs/>
          <w:lang w:eastAsia="ko-KR"/>
        </w:rPr>
      </w:pPr>
      <w:r w:rsidRPr="00136D0D">
        <w:rPr>
          <w:b/>
          <w:i/>
          <w:iCs/>
          <w:lang w:eastAsia="ko-KR"/>
        </w:rPr>
        <w:t xml:space="preserve">Proposal </w:t>
      </w:r>
      <w:r w:rsidR="00097A10">
        <w:rPr>
          <w:b/>
          <w:i/>
          <w:iCs/>
          <w:lang w:eastAsia="ko-KR"/>
        </w:rPr>
        <w:t>2</w:t>
      </w:r>
      <w:r w:rsidRPr="00136D0D">
        <w:rPr>
          <w:b/>
          <w:i/>
          <w:iCs/>
          <w:lang w:eastAsia="ko-KR"/>
        </w:rPr>
        <w:t xml:space="preserve">: </w:t>
      </w:r>
      <w:r w:rsidR="00D51A98">
        <w:rPr>
          <w:b/>
          <w:i/>
          <w:iCs/>
          <w:lang w:eastAsia="ko-KR"/>
        </w:rPr>
        <w:t>To address the power consumption issues in the two cases (</w:t>
      </w:r>
      <w:r w:rsidR="00D51A98" w:rsidRPr="00D51A98">
        <w:rPr>
          <w:b/>
          <w:i/>
          <w:iCs/>
          <w:lang w:eastAsia="ko-KR"/>
        </w:rPr>
        <w:t>Case 1: UE moves to the cell edge when the triggering conditions met and UE stop moving</w:t>
      </w:r>
      <w:r w:rsidR="00D51A98">
        <w:rPr>
          <w:b/>
          <w:i/>
          <w:iCs/>
          <w:lang w:eastAsia="ko-KR"/>
        </w:rPr>
        <w:t xml:space="preserve">; </w:t>
      </w:r>
      <w:r w:rsidR="00D51A98" w:rsidRPr="00D51A98">
        <w:rPr>
          <w:b/>
          <w:i/>
          <w:iCs/>
          <w:lang w:eastAsia="ko-KR"/>
        </w:rPr>
        <w:t xml:space="preserve">Case 2: UE is still in the cell </w:t>
      </w:r>
      <w:proofErr w:type="spellStart"/>
      <w:r w:rsidR="00D51A98" w:rsidRPr="00D51A98">
        <w:rPr>
          <w:b/>
          <w:i/>
          <w:iCs/>
          <w:lang w:eastAsia="ko-KR"/>
        </w:rPr>
        <w:t>centre</w:t>
      </w:r>
      <w:proofErr w:type="spellEnd"/>
      <w:r w:rsidR="00D51A98" w:rsidRPr="00D51A98">
        <w:rPr>
          <w:b/>
          <w:i/>
          <w:iCs/>
          <w:lang w:eastAsia="ko-KR"/>
        </w:rPr>
        <w:t xml:space="preserve"> and the triggering conditions are met due to block.</w:t>
      </w:r>
      <w:r w:rsidR="00D51A98">
        <w:rPr>
          <w:b/>
          <w:i/>
          <w:iCs/>
          <w:lang w:eastAsia="ko-KR"/>
        </w:rPr>
        <w:t>), it is proposed to consider the following two options:</w:t>
      </w:r>
    </w:p>
    <w:p w14:paraId="718741CE" w14:textId="26EAD8F1" w:rsidR="00D51A98" w:rsidRPr="00D51A98" w:rsidRDefault="00D51A98"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lastRenderedPageBreak/>
        <w:t>Option 1: No specific action is taken, assuming UE can use UAI to inform the network that it needs to fall back to Non-FBS mode (i.e., deactivate FBS operation) if power consumption/overheating becomes an issue.</w:t>
      </w:r>
    </w:p>
    <w:p w14:paraId="6E1B8AD4" w14:textId="19F1F815" w:rsidR="00D51A98" w:rsidRDefault="00D51A98"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 xml:space="preserve">Option 2: After the UE sends a qualified measurement report, the UE can </w:t>
      </w:r>
      <w:r w:rsidR="008050A8">
        <w:rPr>
          <w:b/>
          <w:i/>
          <w:iCs/>
          <w:sz w:val="24"/>
          <w:szCs w:val="24"/>
          <w:lang w:eastAsia="ko-KR"/>
        </w:rPr>
        <w:t xml:space="preserve">start </w:t>
      </w:r>
      <w:r w:rsidRPr="00D51A98">
        <w:rPr>
          <w:b/>
          <w:i/>
          <w:iCs/>
          <w:sz w:val="24"/>
          <w:szCs w:val="24"/>
          <w:lang w:eastAsia="ko-KR"/>
        </w:rPr>
        <w:t>a timer, and when the timer expires, the UE exits from FBS operation.</w:t>
      </w:r>
    </w:p>
    <w:p w14:paraId="267B4227" w14:textId="77777777" w:rsidR="00091CD4" w:rsidRDefault="00091CD4" w:rsidP="00091CD4">
      <w:pPr>
        <w:jc w:val="both"/>
        <w:rPr>
          <w:b/>
          <w:i/>
          <w:iCs/>
          <w:lang w:eastAsia="ko-KR"/>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05CCBB60" w14:textId="0DC25F9A" w:rsidR="00091CD4" w:rsidRDefault="00091CD4" w:rsidP="00091CD4">
      <w:pPr>
        <w:autoSpaceDE/>
        <w:autoSpaceDN/>
        <w:adjustRightInd/>
        <w:spacing w:before="0" w:beforeAutospacing="0"/>
        <w:rPr>
          <w:b/>
          <w:bCs/>
          <w:i/>
          <w:iCs/>
        </w:rPr>
      </w:pPr>
      <w:r>
        <w:rPr>
          <w:b/>
          <w:bCs/>
          <w:i/>
          <w:iCs/>
        </w:rPr>
        <w:t xml:space="preserve">Proposal </w:t>
      </w:r>
      <w:r w:rsidR="00097A10">
        <w:rPr>
          <w:b/>
          <w:bCs/>
          <w:i/>
          <w:iCs/>
        </w:rPr>
        <w:t>1</w:t>
      </w:r>
      <w:r>
        <w:rPr>
          <w:b/>
          <w:bCs/>
          <w:i/>
          <w:iCs/>
        </w:rPr>
        <w:t>:</w:t>
      </w:r>
      <w:r>
        <w:t xml:space="preserve"> </w:t>
      </w:r>
      <w:r w:rsidRPr="009F40F4">
        <w:rPr>
          <w:b/>
          <w:bCs/>
          <w:i/>
          <w:iCs/>
        </w:rPr>
        <w:t xml:space="preserve">To consider </w:t>
      </w:r>
      <w:r>
        <w:rPr>
          <w:b/>
          <w:bCs/>
          <w:i/>
          <w:iCs/>
        </w:rPr>
        <w:t>UE p</w:t>
      </w:r>
      <w:r w:rsidRPr="009F40F4">
        <w:rPr>
          <w:b/>
          <w:bCs/>
          <w:i/>
          <w:iCs/>
        </w:rPr>
        <w:t>ower consumption</w:t>
      </w:r>
      <w:r>
        <w:rPr>
          <w:b/>
          <w:bCs/>
          <w:i/>
          <w:iCs/>
        </w:rPr>
        <w:t xml:space="preserve"> or o</w:t>
      </w:r>
      <w:r w:rsidRPr="009F40F4">
        <w:rPr>
          <w:b/>
          <w:bCs/>
          <w:i/>
          <w:iCs/>
        </w:rPr>
        <w:t>verheating</w:t>
      </w:r>
      <w:r>
        <w:rPr>
          <w:b/>
          <w:bCs/>
          <w:i/>
          <w:iCs/>
        </w:rPr>
        <w:t xml:space="preserve">, UAI mechanism should be used. </w:t>
      </w:r>
      <w:r w:rsidRPr="00371EB0">
        <w:rPr>
          <w:b/>
          <w:bCs/>
          <w:i/>
          <w:iCs/>
        </w:rPr>
        <w:t>Either the existing UAI IE “multiRx-PreferenceFR2-r18” can be re-purposed to indicate not only L1 multi-RX operation, but also L3 measurement delay reduction, or a new IE such as “FastL3Measurement-r19” can be designed.</w:t>
      </w:r>
    </w:p>
    <w:p w14:paraId="160A0456" w14:textId="765FF7A7" w:rsidR="00091CD4" w:rsidRDefault="00091CD4" w:rsidP="00091CD4">
      <w:pPr>
        <w:jc w:val="both"/>
        <w:rPr>
          <w:b/>
          <w:i/>
          <w:iCs/>
          <w:lang w:eastAsia="ko-KR"/>
        </w:rPr>
      </w:pPr>
      <w:r w:rsidRPr="00136D0D">
        <w:rPr>
          <w:b/>
          <w:i/>
          <w:iCs/>
          <w:lang w:eastAsia="ko-KR"/>
        </w:rPr>
        <w:t xml:space="preserve">Proposal </w:t>
      </w:r>
      <w:r w:rsidR="00097A10">
        <w:rPr>
          <w:b/>
          <w:i/>
          <w:iCs/>
          <w:lang w:eastAsia="ko-KR"/>
        </w:rPr>
        <w:t>2</w:t>
      </w:r>
      <w:r w:rsidRPr="00136D0D">
        <w:rPr>
          <w:b/>
          <w:i/>
          <w:iCs/>
          <w:lang w:eastAsia="ko-KR"/>
        </w:rPr>
        <w:t xml:space="preserve">: </w:t>
      </w:r>
      <w:r>
        <w:rPr>
          <w:b/>
          <w:i/>
          <w:iCs/>
          <w:lang w:eastAsia="ko-KR"/>
        </w:rPr>
        <w:t>To address the power consumption issues in the two cases (</w:t>
      </w:r>
      <w:r w:rsidRPr="00D51A98">
        <w:rPr>
          <w:b/>
          <w:i/>
          <w:iCs/>
          <w:lang w:eastAsia="ko-KR"/>
        </w:rPr>
        <w:t>Case 1: UE moves to the cell edge when the triggering conditions met and UE stop moving</w:t>
      </w:r>
      <w:r>
        <w:rPr>
          <w:b/>
          <w:i/>
          <w:iCs/>
          <w:lang w:eastAsia="ko-KR"/>
        </w:rPr>
        <w:t xml:space="preserve">; </w:t>
      </w:r>
      <w:r w:rsidRPr="00D51A98">
        <w:rPr>
          <w:b/>
          <w:i/>
          <w:iCs/>
          <w:lang w:eastAsia="ko-KR"/>
        </w:rPr>
        <w:t xml:space="preserve">Case 2: UE is still in the cell </w:t>
      </w:r>
      <w:proofErr w:type="spellStart"/>
      <w:r w:rsidRPr="00D51A98">
        <w:rPr>
          <w:b/>
          <w:i/>
          <w:iCs/>
          <w:lang w:eastAsia="ko-KR"/>
        </w:rPr>
        <w:t>centre</w:t>
      </w:r>
      <w:proofErr w:type="spellEnd"/>
      <w:r w:rsidRPr="00D51A98">
        <w:rPr>
          <w:b/>
          <w:i/>
          <w:iCs/>
          <w:lang w:eastAsia="ko-KR"/>
        </w:rPr>
        <w:t xml:space="preserve"> and the triggering conditions are met due to block.</w:t>
      </w:r>
      <w:r>
        <w:rPr>
          <w:b/>
          <w:i/>
          <w:iCs/>
          <w:lang w:eastAsia="ko-KR"/>
        </w:rPr>
        <w:t>), it is proposed to consider the following two options:</w:t>
      </w:r>
    </w:p>
    <w:p w14:paraId="1955106A" w14:textId="77777777" w:rsidR="00091CD4" w:rsidRPr="00D51A98" w:rsidRDefault="00091CD4"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Option 1: No specific action is taken, assuming UE can use UAI to inform the network that it needs to fall back to Non-FBS mode (i.e., deactivate FBS operation) if power consumption/overheating becomes an issue.</w:t>
      </w:r>
    </w:p>
    <w:p w14:paraId="6F637CAF" w14:textId="77777777" w:rsidR="00091CD4" w:rsidRPr="00D51A98" w:rsidRDefault="00091CD4" w:rsidP="00091CD4">
      <w:pPr>
        <w:pStyle w:val="ListParagraph"/>
        <w:numPr>
          <w:ilvl w:val="0"/>
          <w:numId w:val="80"/>
        </w:numPr>
        <w:spacing w:line="240" w:lineRule="auto"/>
        <w:ind w:firstLineChars="0"/>
        <w:jc w:val="both"/>
        <w:rPr>
          <w:b/>
          <w:i/>
          <w:iCs/>
          <w:sz w:val="24"/>
          <w:szCs w:val="24"/>
          <w:lang w:eastAsia="ko-KR"/>
        </w:rPr>
      </w:pPr>
      <w:r w:rsidRPr="00D51A98">
        <w:rPr>
          <w:b/>
          <w:i/>
          <w:iCs/>
          <w:sz w:val="24"/>
          <w:szCs w:val="24"/>
          <w:lang w:eastAsia="ko-KR"/>
        </w:rPr>
        <w:t xml:space="preserve">Option 2: After the UE sends a qualified measurement report, the UE can </w:t>
      </w:r>
      <w:r>
        <w:rPr>
          <w:b/>
          <w:i/>
          <w:iCs/>
          <w:sz w:val="24"/>
          <w:szCs w:val="24"/>
          <w:lang w:eastAsia="ko-KR"/>
        </w:rPr>
        <w:t xml:space="preserve">start </w:t>
      </w:r>
      <w:r w:rsidRPr="00D51A98">
        <w:rPr>
          <w:b/>
          <w:i/>
          <w:iCs/>
          <w:sz w:val="24"/>
          <w:szCs w:val="24"/>
          <w:lang w:eastAsia="ko-KR"/>
        </w:rPr>
        <w:t>a timer, and when the timer expires, the UE exits from FBS operation.</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1A8F0546" w:rsidR="004D4ED2" w:rsidRDefault="007B29AD" w:rsidP="00441EC5">
      <w:pPr>
        <w:pStyle w:val="ListParagraph"/>
        <w:numPr>
          <w:ilvl w:val="0"/>
          <w:numId w:val="76"/>
        </w:numPr>
        <w:ind w:left="360" w:firstLineChars="0"/>
      </w:pPr>
      <w:r w:rsidRPr="007B29AD">
        <w:t>R4-250</w:t>
      </w:r>
      <w:r w:rsidR="00F6392C">
        <w:t>4900</w:t>
      </w:r>
      <w:r w:rsidR="006B12F3" w:rsidRPr="006B12F3">
        <w:t xml:space="preserve">, </w:t>
      </w:r>
      <w:r w:rsidRPr="007B29AD">
        <w:t>WF on RRM requirements for NR_RRM_Ph5_Part2</w:t>
      </w:r>
      <w:r w:rsidR="006860D8" w:rsidRPr="006B12F3">
        <w:t xml:space="preserve">, </w:t>
      </w:r>
      <w:r>
        <w:t>CATT</w:t>
      </w:r>
    </w:p>
    <w:p w14:paraId="274F3E73" w14:textId="3A5CDEBC" w:rsidR="00371EB0" w:rsidRDefault="00371EB0" w:rsidP="00371EB0">
      <w:pPr>
        <w:pStyle w:val="ListParagraph"/>
        <w:numPr>
          <w:ilvl w:val="0"/>
          <w:numId w:val="76"/>
        </w:numPr>
        <w:ind w:left="360" w:firstLineChars="0"/>
      </w:pPr>
      <w:r w:rsidRPr="004C5E2D">
        <w:t>R4-2</w:t>
      </w:r>
      <w:r>
        <w:t>501218</w:t>
      </w:r>
      <w:r w:rsidRPr="006B12F3">
        <w:t xml:space="preserve">, </w:t>
      </w:r>
      <w:r w:rsidRPr="00371EB0">
        <w:t>Discussion on FR2-1 L3 measurement delay by optimizing Rx beam sweeping factor</w:t>
      </w:r>
      <w:r w:rsidRPr="006B12F3">
        <w:t xml:space="preserve">, </w:t>
      </w:r>
      <w:r w:rsidRPr="00371EB0">
        <w:t xml:space="preserve">Huawei, </w:t>
      </w:r>
      <w:proofErr w:type="spellStart"/>
      <w:r w:rsidRPr="00371EB0">
        <w:t>HiSilicon</w:t>
      </w:r>
      <w:proofErr w:type="spellEnd"/>
    </w:p>
    <w:p w14:paraId="1C45AAC6" w14:textId="77777777" w:rsidR="00441EC5" w:rsidRPr="00FF5ED6" w:rsidRDefault="00441EC5" w:rsidP="00FF5ED6"/>
    <w:sectPr w:rsidR="00441EC5" w:rsidRPr="00FF5ED6"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0D11" w14:textId="77777777" w:rsidR="005362AB" w:rsidRDefault="005362AB">
      <w:pPr>
        <w:spacing w:after="0"/>
      </w:pPr>
      <w:r>
        <w:separator/>
      </w:r>
    </w:p>
  </w:endnote>
  <w:endnote w:type="continuationSeparator" w:id="0">
    <w:p w14:paraId="7379BCB1" w14:textId="77777777" w:rsidR="005362AB" w:rsidRDefault="005362AB">
      <w:pPr>
        <w:spacing w:after="0"/>
      </w:pPr>
      <w:r>
        <w:continuationSeparator/>
      </w:r>
    </w:p>
  </w:endnote>
  <w:endnote w:type="continuationNotice" w:id="1">
    <w:p w14:paraId="210EBB16" w14:textId="77777777" w:rsidR="005362AB" w:rsidRDefault="00536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CB08" w14:textId="77777777" w:rsidR="005362AB" w:rsidRDefault="005362AB">
      <w:pPr>
        <w:spacing w:after="0"/>
      </w:pPr>
      <w:r>
        <w:separator/>
      </w:r>
    </w:p>
  </w:footnote>
  <w:footnote w:type="continuationSeparator" w:id="0">
    <w:p w14:paraId="1028B907" w14:textId="77777777" w:rsidR="005362AB" w:rsidRDefault="005362AB">
      <w:pPr>
        <w:spacing w:after="0"/>
      </w:pPr>
      <w:r>
        <w:continuationSeparator/>
      </w:r>
    </w:p>
  </w:footnote>
  <w:footnote w:type="continuationNotice" w:id="1">
    <w:p w14:paraId="3F5A26AA" w14:textId="77777777" w:rsidR="005362AB" w:rsidRDefault="00536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033B70"/>
    <w:multiLevelType w:val="hybridMultilevel"/>
    <w:tmpl w:val="0F98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0EAE4C69"/>
    <w:multiLevelType w:val="hybridMultilevel"/>
    <w:tmpl w:val="0ACA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961D2C"/>
    <w:multiLevelType w:val="hybridMultilevel"/>
    <w:tmpl w:val="9962D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0137E0"/>
    <w:multiLevelType w:val="hybridMultilevel"/>
    <w:tmpl w:val="CC0A3392"/>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7"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100D19"/>
    <w:multiLevelType w:val="hybridMultilevel"/>
    <w:tmpl w:val="56DE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4CD132F"/>
    <w:multiLevelType w:val="hybridMultilevel"/>
    <w:tmpl w:val="2896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E9024C"/>
    <w:multiLevelType w:val="hybridMultilevel"/>
    <w:tmpl w:val="B98C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9"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CA6843"/>
    <w:multiLevelType w:val="hybridMultilevel"/>
    <w:tmpl w:val="20A26E88"/>
    <w:lvl w:ilvl="0" w:tplc="B3A8C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0"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33F0A82"/>
    <w:multiLevelType w:val="hybridMultilevel"/>
    <w:tmpl w:val="AB627A1A"/>
    <w:lvl w:ilvl="0" w:tplc="1656658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5"/>
  </w:num>
  <w:num w:numId="5" w16cid:durableId="11954609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1"/>
  </w:num>
  <w:num w:numId="8" w16cid:durableId="1366058220">
    <w:abstractNumId w:val="7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6"/>
  </w:num>
  <w:num w:numId="11" w16cid:durableId="149099479">
    <w:abstractNumId w:val="20"/>
  </w:num>
  <w:num w:numId="12" w16cid:durableId="1616984003">
    <w:abstractNumId w:val="19"/>
  </w:num>
  <w:num w:numId="13" w16cid:durableId="750152965">
    <w:abstractNumId w:val="20"/>
  </w:num>
  <w:num w:numId="14" w16cid:durableId="605311633">
    <w:abstractNumId w:val="65"/>
  </w:num>
  <w:num w:numId="15" w16cid:durableId="460079133">
    <w:abstractNumId w:val="30"/>
  </w:num>
  <w:num w:numId="16" w16cid:durableId="276446526">
    <w:abstractNumId w:val="64"/>
  </w:num>
  <w:num w:numId="17" w16cid:durableId="1118335681">
    <w:abstractNumId w:val="25"/>
  </w:num>
  <w:num w:numId="18" w16cid:durableId="2138790634">
    <w:abstractNumId w:val="73"/>
  </w:num>
  <w:num w:numId="19" w16cid:durableId="871263985">
    <w:abstractNumId w:val="56"/>
  </w:num>
  <w:num w:numId="20" w16cid:durableId="503979282">
    <w:abstractNumId w:val="58"/>
  </w:num>
  <w:num w:numId="21" w16cid:durableId="698748926">
    <w:abstractNumId w:val="10"/>
  </w:num>
  <w:num w:numId="22" w16cid:durableId="75826173">
    <w:abstractNumId w:val="47"/>
  </w:num>
  <w:num w:numId="23" w16cid:durableId="2096512629">
    <w:abstractNumId w:val="28"/>
  </w:num>
  <w:num w:numId="24" w16cid:durableId="2061901449">
    <w:abstractNumId w:val="48"/>
  </w:num>
  <w:num w:numId="25" w16cid:durableId="272517434">
    <w:abstractNumId w:val="69"/>
  </w:num>
  <w:num w:numId="26" w16cid:durableId="123037006">
    <w:abstractNumId w:val="24"/>
  </w:num>
  <w:num w:numId="27" w16cid:durableId="1118797727">
    <w:abstractNumId w:val="40"/>
  </w:num>
  <w:num w:numId="28" w16cid:durableId="1375735898">
    <w:abstractNumId w:val="7"/>
  </w:num>
  <w:num w:numId="29" w16cid:durableId="1659262811">
    <w:abstractNumId w:val="68"/>
  </w:num>
  <w:num w:numId="30" w16cid:durableId="1052773568">
    <w:abstractNumId w:val="74"/>
  </w:num>
  <w:num w:numId="31" w16cid:durableId="1266771755">
    <w:abstractNumId w:val="17"/>
  </w:num>
  <w:num w:numId="32" w16cid:durableId="959990827">
    <w:abstractNumId w:val="46"/>
  </w:num>
  <w:num w:numId="33" w16cid:durableId="1030061019">
    <w:abstractNumId w:val="44"/>
  </w:num>
  <w:num w:numId="34" w16cid:durableId="200678134">
    <w:abstractNumId w:val="41"/>
  </w:num>
  <w:num w:numId="35" w16cid:durableId="670137581">
    <w:abstractNumId w:val="21"/>
  </w:num>
  <w:num w:numId="36" w16cid:durableId="1612201060">
    <w:abstractNumId w:val="45"/>
  </w:num>
  <w:num w:numId="37" w16cid:durableId="412819145">
    <w:abstractNumId w:val="62"/>
  </w:num>
  <w:num w:numId="38" w16cid:durableId="2092072177">
    <w:abstractNumId w:val="76"/>
  </w:num>
  <w:num w:numId="39" w16cid:durableId="1945917103">
    <w:abstractNumId w:val="37"/>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9"/>
  </w:num>
  <w:num w:numId="47" w16cid:durableId="149255719">
    <w:abstractNumId w:val="57"/>
  </w:num>
  <w:num w:numId="48" w16cid:durableId="993993615">
    <w:abstractNumId w:val="53"/>
  </w:num>
  <w:num w:numId="49" w16cid:durableId="1611352692">
    <w:abstractNumId w:val="77"/>
  </w:num>
  <w:num w:numId="50" w16cid:durableId="161118814">
    <w:abstractNumId w:val="12"/>
  </w:num>
  <w:num w:numId="51" w16cid:durableId="97992680">
    <w:abstractNumId w:val="0"/>
  </w:num>
  <w:num w:numId="52" w16cid:durableId="1426807891">
    <w:abstractNumId w:val="22"/>
  </w:num>
  <w:num w:numId="53" w16cid:durableId="569540244">
    <w:abstractNumId w:val="32"/>
  </w:num>
  <w:num w:numId="54" w16cid:durableId="1700619509">
    <w:abstractNumId w:val="34"/>
  </w:num>
  <w:num w:numId="55" w16cid:durableId="530188826">
    <w:abstractNumId w:val="55"/>
  </w:num>
  <w:num w:numId="56" w16cid:durableId="1819564499">
    <w:abstractNumId w:val="27"/>
  </w:num>
  <w:num w:numId="57" w16cid:durableId="2137216427">
    <w:abstractNumId w:val="35"/>
  </w:num>
  <w:num w:numId="58" w16cid:durableId="1082140733">
    <w:abstractNumId w:val="13"/>
  </w:num>
  <w:num w:numId="59" w16cid:durableId="1983462274">
    <w:abstractNumId w:val="26"/>
  </w:num>
  <w:num w:numId="60" w16cid:durableId="1457409677">
    <w:abstractNumId w:val="50"/>
  </w:num>
  <w:num w:numId="61" w16cid:durableId="1937445521">
    <w:abstractNumId w:val="60"/>
  </w:num>
  <w:num w:numId="62" w16cid:durableId="80879075">
    <w:abstractNumId w:val="49"/>
  </w:num>
  <w:num w:numId="63" w16cid:durableId="1316569750">
    <w:abstractNumId w:val="38"/>
  </w:num>
  <w:num w:numId="64" w16cid:durableId="1832595133">
    <w:abstractNumId w:val="42"/>
  </w:num>
  <w:num w:numId="65" w16cid:durableId="833645931">
    <w:abstractNumId w:val="8"/>
  </w:num>
  <w:num w:numId="66" w16cid:durableId="2063484805">
    <w:abstractNumId w:val="70"/>
  </w:num>
  <w:num w:numId="67" w16cid:durableId="321350569">
    <w:abstractNumId w:val="63"/>
  </w:num>
  <w:num w:numId="68" w16cid:durableId="1232811557">
    <w:abstractNumId w:val="59"/>
  </w:num>
  <w:num w:numId="69" w16cid:durableId="847596707">
    <w:abstractNumId w:val="52"/>
  </w:num>
  <w:num w:numId="70" w16cid:durableId="1104375771">
    <w:abstractNumId w:val="31"/>
  </w:num>
  <w:num w:numId="71" w16cid:durableId="1259560819">
    <w:abstractNumId w:val="14"/>
  </w:num>
  <w:num w:numId="72" w16cid:durableId="1588491777">
    <w:abstractNumId w:val="29"/>
  </w:num>
  <w:num w:numId="73" w16cid:durableId="433213163">
    <w:abstractNumId w:val="61"/>
  </w:num>
  <w:num w:numId="74" w16cid:durableId="1243415166">
    <w:abstractNumId w:val="43"/>
  </w:num>
  <w:num w:numId="75" w16cid:durableId="2016109039">
    <w:abstractNumId w:val="54"/>
  </w:num>
  <w:num w:numId="76" w16cid:durableId="1872720746">
    <w:abstractNumId w:val="71"/>
  </w:num>
  <w:num w:numId="77" w16cid:durableId="66151126">
    <w:abstractNumId w:val="72"/>
  </w:num>
  <w:num w:numId="78" w16cid:durableId="1127167890">
    <w:abstractNumId w:val="11"/>
  </w:num>
  <w:num w:numId="79" w16cid:durableId="2072271024">
    <w:abstractNumId w:val="18"/>
  </w:num>
  <w:num w:numId="80" w16cid:durableId="1583299823">
    <w:abstractNumId w:val="23"/>
  </w:num>
  <w:num w:numId="81" w16cid:durableId="1941058432">
    <w:abstractNumId w:val="6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420"/>
    <w:rsid w:val="00012F00"/>
    <w:rsid w:val="00013A17"/>
    <w:rsid w:val="00014034"/>
    <w:rsid w:val="0001511B"/>
    <w:rsid w:val="000156D2"/>
    <w:rsid w:val="000172F0"/>
    <w:rsid w:val="000176F5"/>
    <w:rsid w:val="0002052C"/>
    <w:rsid w:val="0002083C"/>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78B"/>
    <w:rsid w:val="00044B4C"/>
    <w:rsid w:val="000459BE"/>
    <w:rsid w:val="00045E08"/>
    <w:rsid w:val="00046CB0"/>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67F15"/>
    <w:rsid w:val="0007005D"/>
    <w:rsid w:val="00070468"/>
    <w:rsid w:val="000721FE"/>
    <w:rsid w:val="0007220A"/>
    <w:rsid w:val="0007333C"/>
    <w:rsid w:val="000740D8"/>
    <w:rsid w:val="000740FD"/>
    <w:rsid w:val="0007431A"/>
    <w:rsid w:val="000743EA"/>
    <w:rsid w:val="0007440C"/>
    <w:rsid w:val="000750E8"/>
    <w:rsid w:val="00075BC2"/>
    <w:rsid w:val="00075EEB"/>
    <w:rsid w:val="000767B6"/>
    <w:rsid w:val="00076F5C"/>
    <w:rsid w:val="0007719F"/>
    <w:rsid w:val="00077C54"/>
    <w:rsid w:val="000800DC"/>
    <w:rsid w:val="000808D2"/>
    <w:rsid w:val="00081275"/>
    <w:rsid w:val="00081E65"/>
    <w:rsid w:val="00082D9A"/>
    <w:rsid w:val="0008566E"/>
    <w:rsid w:val="000858A1"/>
    <w:rsid w:val="00085EED"/>
    <w:rsid w:val="000860AE"/>
    <w:rsid w:val="000864C9"/>
    <w:rsid w:val="00086EB0"/>
    <w:rsid w:val="00087799"/>
    <w:rsid w:val="000906ED"/>
    <w:rsid w:val="00090EB1"/>
    <w:rsid w:val="00091476"/>
    <w:rsid w:val="0009154D"/>
    <w:rsid w:val="00091CD4"/>
    <w:rsid w:val="0009326E"/>
    <w:rsid w:val="0009336F"/>
    <w:rsid w:val="00093FD9"/>
    <w:rsid w:val="00094B75"/>
    <w:rsid w:val="00094D01"/>
    <w:rsid w:val="00095687"/>
    <w:rsid w:val="000962AD"/>
    <w:rsid w:val="00097274"/>
    <w:rsid w:val="00097A10"/>
    <w:rsid w:val="00097B64"/>
    <w:rsid w:val="00097E22"/>
    <w:rsid w:val="00097E2C"/>
    <w:rsid w:val="000A01EE"/>
    <w:rsid w:val="000A03DF"/>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684"/>
    <w:rsid w:val="000F41DE"/>
    <w:rsid w:val="000F4522"/>
    <w:rsid w:val="000F4907"/>
    <w:rsid w:val="000F53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6D0D"/>
    <w:rsid w:val="001378DE"/>
    <w:rsid w:val="00137A3D"/>
    <w:rsid w:val="00141629"/>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01D"/>
    <w:rsid w:val="00163FF3"/>
    <w:rsid w:val="001643D5"/>
    <w:rsid w:val="001650A1"/>
    <w:rsid w:val="00165D5F"/>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6FA"/>
    <w:rsid w:val="0019671F"/>
    <w:rsid w:val="001968C8"/>
    <w:rsid w:val="00196A7C"/>
    <w:rsid w:val="001A02F4"/>
    <w:rsid w:val="001A0E88"/>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332"/>
    <w:rsid w:val="00227B2B"/>
    <w:rsid w:val="00227E27"/>
    <w:rsid w:val="00227FE1"/>
    <w:rsid w:val="00230324"/>
    <w:rsid w:val="00230984"/>
    <w:rsid w:val="00231F46"/>
    <w:rsid w:val="002332D6"/>
    <w:rsid w:val="0023350B"/>
    <w:rsid w:val="002343FF"/>
    <w:rsid w:val="002368A8"/>
    <w:rsid w:val="00236A22"/>
    <w:rsid w:val="00236B44"/>
    <w:rsid w:val="00237CD3"/>
    <w:rsid w:val="002408BE"/>
    <w:rsid w:val="00241281"/>
    <w:rsid w:val="00242B77"/>
    <w:rsid w:val="0024363C"/>
    <w:rsid w:val="00245B24"/>
    <w:rsid w:val="00246B51"/>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A61"/>
    <w:rsid w:val="002B5728"/>
    <w:rsid w:val="002B607F"/>
    <w:rsid w:val="002B6E3E"/>
    <w:rsid w:val="002C0E12"/>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3A80"/>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4DC8"/>
    <w:rsid w:val="002F5AE4"/>
    <w:rsid w:val="002F6793"/>
    <w:rsid w:val="002F6C18"/>
    <w:rsid w:val="002F6CFC"/>
    <w:rsid w:val="002F744D"/>
    <w:rsid w:val="002F74D3"/>
    <w:rsid w:val="002F7C0E"/>
    <w:rsid w:val="002F7F42"/>
    <w:rsid w:val="00300713"/>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534"/>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C78"/>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EB0"/>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62CD"/>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264E"/>
    <w:rsid w:val="003B3E7E"/>
    <w:rsid w:val="003B5CAB"/>
    <w:rsid w:val="003B7066"/>
    <w:rsid w:val="003B78AC"/>
    <w:rsid w:val="003B7EC1"/>
    <w:rsid w:val="003C00A2"/>
    <w:rsid w:val="003C0A81"/>
    <w:rsid w:val="003C0DEE"/>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9A8"/>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DA6"/>
    <w:rsid w:val="0041184C"/>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471"/>
    <w:rsid w:val="00424832"/>
    <w:rsid w:val="00424BCF"/>
    <w:rsid w:val="00424EAD"/>
    <w:rsid w:val="00425474"/>
    <w:rsid w:val="00425883"/>
    <w:rsid w:val="00426079"/>
    <w:rsid w:val="00426096"/>
    <w:rsid w:val="004261CD"/>
    <w:rsid w:val="004265AA"/>
    <w:rsid w:val="0042688A"/>
    <w:rsid w:val="00427BF8"/>
    <w:rsid w:val="0043093F"/>
    <w:rsid w:val="00430BA3"/>
    <w:rsid w:val="00431A03"/>
    <w:rsid w:val="00432017"/>
    <w:rsid w:val="004329E6"/>
    <w:rsid w:val="00432BF2"/>
    <w:rsid w:val="0043558F"/>
    <w:rsid w:val="00437054"/>
    <w:rsid w:val="004405DB"/>
    <w:rsid w:val="00440AC3"/>
    <w:rsid w:val="00440D7A"/>
    <w:rsid w:val="00440EA2"/>
    <w:rsid w:val="00441909"/>
    <w:rsid w:val="00441AC0"/>
    <w:rsid w:val="00441EC5"/>
    <w:rsid w:val="00442549"/>
    <w:rsid w:val="00443200"/>
    <w:rsid w:val="00444F50"/>
    <w:rsid w:val="00446921"/>
    <w:rsid w:val="004505D5"/>
    <w:rsid w:val="004508F4"/>
    <w:rsid w:val="0045163F"/>
    <w:rsid w:val="00452702"/>
    <w:rsid w:val="00452783"/>
    <w:rsid w:val="004530B2"/>
    <w:rsid w:val="00454FEA"/>
    <w:rsid w:val="004564B4"/>
    <w:rsid w:val="004570AC"/>
    <w:rsid w:val="00457CEC"/>
    <w:rsid w:val="0046122B"/>
    <w:rsid w:val="00461410"/>
    <w:rsid w:val="00462401"/>
    <w:rsid w:val="00463D7D"/>
    <w:rsid w:val="00463EFD"/>
    <w:rsid w:val="00464E07"/>
    <w:rsid w:val="00465150"/>
    <w:rsid w:val="0046674D"/>
    <w:rsid w:val="00466AA8"/>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3EE"/>
    <w:rsid w:val="004817E8"/>
    <w:rsid w:val="004829AA"/>
    <w:rsid w:val="0048348F"/>
    <w:rsid w:val="00484B1D"/>
    <w:rsid w:val="00486D60"/>
    <w:rsid w:val="004872F6"/>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5E2D"/>
    <w:rsid w:val="004C74E9"/>
    <w:rsid w:val="004C75CE"/>
    <w:rsid w:val="004C7F1F"/>
    <w:rsid w:val="004D09CC"/>
    <w:rsid w:val="004D1B00"/>
    <w:rsid w:val="004D1B24"/>
    <w:rsid w:val="004D1B6D"/>
    <w:rsid w:val="004D3652"/>
    <w:rsid w:val="004D4885"/>
    <w:rsid w:val="004D4B1A"/>
    <w:rsid w:val="004D4D0C"/>
    <w:rsid w:val="004D4ED2"/>
    <w:rsid w:val="004D5613"/>
    <w:rsid w:val="004D565C"/>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81C"/>
    <w:rsid w:val="00526356"/>
    <w:rsid w:val="005274EC"/>
    <w:rsid w:val="005279B8"/>
    <w:rsid w:val="00530065"/>
    <w:rsid w:val="00532191"/>
    <w:rsid w:val="00533C6E"/>
    <w:rsid w:val="0053629F"/>
    <w:rsid w:val="005362AB"/>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198"/>
    <w:rsid w:val="005572CC"/>
    <w:rsid w:val="00557767"/>
    <w:rsid w:val="005610EE"/>
    <w:rsid w:val="0056119B"/>
    <w:rsid w:val="00562102"/>
    <w:rsid w:val="005631E1"/>
    <w:rsid w:val="0056322F"/>
    <w:rsid w:val="0056761B"/>
    <w:rsid w:val="00570320"/>
    <w:rsid w:val="005704EA"/>
    <w:rsid w:val="005721B3"/>
    <w:rsid w:val="00572F88"/>
    <w:rsid w:val="0057330C"/>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04AE"/>
    <w:rsid w:val="00592401"/>
    <w:rsid w:val="00592642"/>
    <w:rsid w:val="00592D57"/>
    <w:rsid w:val="005941B7"/>
    <w:rsid w:val="00594C22"/>
    <w:rsid w:val="00594C68"/>
    <w:rsid w:val="00595549"/>
    <w:rsid w:val="00596454"/>
    <w:rsid w:val="005A3799"/>
    <w:rsid w:val="005A419B"/>
    <w:rsid w:val="005A4591"/>
    <w:rsid w:val="005A566F"/>
    <w:rsid w:val="005A5DAE"/>
    <w:rsid w:val="005A615E"/>
    <w:rsid w:val="005A6230"/>
    <w:rsid w:val="005A638B"/>
    <w:rsid w:val="005A656A"/>
    <w:rsid w:val="005A7B09"/>
    <w:rsid w:val="005B00E7"/>
    <w:rsid w:val="005B0636"/>
    <w:rsid w:val="005B0878"/>
    <w:rsid w:val="005B134F"/>
    <w:rsid w:val="005B3733"/>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4FC0"/>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024B"/>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5C0"/>
    <w:rsid w:val="00613633"/>
    <w:rsid w:val="006136AC"/>
    <w:rsid w:val="006136C8"/>
    <w:rsid w:val="00613A60"/>
    <w:rsid w:val="006142A3"/>
    <w:rsid w:val="00614F22"/>
    <w:rsid w:val="00614FC8"/>
    <w:rsid w:val="0061540B"/>
    <w:rsid w:val="006161D6"/>
    <w:rsid w:val="00616447"/>
    <w:rsid w:val="006167FE"/>
    <w:rsid w:val="00617428"/>
    <w:rsid w:val="00617A98"/>
    <w:rsid w:val="00620368"/>
    <w:rsid w:val="00623A9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1F5"/>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1BCC"/>
    <w:rsid w:val="00672214"/>
    <w:rsid w:val="00672D22"/>
    <w:rsid w:val="00673261"/>
    <w:rsid w:val="00673D7E"/>
    <w:rsid w:val="00674EEF"/>
    <w:rsid w:val="00675B97"/>
    <w:rsid w:val="0067638E"/>
    <w:rsid w:val="0067765C"/>
    <w:rsid w:val="00677B0B"/>
    <w:rsid w:val="006805F8"/>
    <w:rsid w:val="0068175B"/>
    <w:rsid w:val="006817B4"/>
    <w:rsid w:val="006825D1"/>
    <w:rsid w:val="0068280F"/>
    <w:rsid w:val="00682A4D"/>
    <w:rsid w:val="00683642"/>
    <w:rsid w:val="006836A0"/>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3C08"/>
    <w:rsid w:val="006A48AC"/>
    <w:rsid w:val="006A4A7F"/>
    <w:rsid w:val="006A526C"/>
    <w:rsid w:val="006A6E83"/>
    <w:rsid w:val="006A7F66"/>
    <w:rsid w:val="006B0442"/>
    <w:rsid w:val="006B04EF"/>
    <w:rsid w:val="006B12F3"/>
    <w:rsid w:val="006B2AF3"/>
    <w:rsid w:val="006B4BDB"/>
    <w:rsid w:val="006B50FA"/>
    <w:rsid w:val="006B6698"/>
    <w:rsid w:val="006B6F08"/>
    <w:rsid w:val="006C0355"/>
    <w:rsid w:val="006C0925"/>
    <w:rsid w:val="006C1FE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3D55"/>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1F9"/>
    <w:rsid w:val="006F1F45"/>
    <w:rsid w:val="006F31B8"/>
    <w:rsid w:val="006F3318"/>
    <w:rsid w:val="006F3F4C"/>
    <w:rsid w:val="006F4EAF"/>
    <w:rsid w:val="006F4F07"/>
    <w:rsid w:val="006F5135"/>
    <w:rsid w:val="006F56AE"/>
    <w:rsid w:val="006F5B07"/>
    <w:rsid w:val="006F6264"/>
    <w:rsid w:val="00700960"/>
    <w:rsid w:val="00700AB6"/>
    <w:rsid w:val="00701080"/>
    <w:rsid w:val="00701B60"/>
    <w:rsid w:val="00701BF4"/>
    <w:rsid w:val="00702525"/>
    <w:rsid w:val="00702C53"/>
    <w:rsid w:val="00703D37"/>
    <w:rsid w:val="00704106"/>
    <w:rsid w:val="007050EC"/>
    <w:rsid w:val="00706BCF"/>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469E"/>
    <w:rsid w:val="00734B9B"/>
    <w:rsid w:val="00735712"/>
    <w:rsid w:val="007358EB"/>
    <w:rsid w:val="00735E8B"/>
    <w:rsid w:val="007362E8"/>
    <w:rsid w:val="00736C6F"/>
    <w:rsid w:val="00736FD0"/>
    <w:rsid w:val="007402F1"/>
    <w:rsid w:val="0074107A"/>
    <w:rsid w:val="007416D2"/>
    <w:rsid w:val="00741883"/>
    <w:rsid w:val="00741C06"/>
    <w:rsid w:val="00743D37"/>
    <w:rsid w:val="0074402B"/>
    <w:rsid w:val="00744C1F"/>
    <w:rsid w:val="007456A3"/>
    <w:rsid w:val="00745705"/>
    <w:rsid w:val="007461AC"/>
    <w:rsid w:val="0074650A"/>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9AD"/>
    <w:rsid w:val="007B2D31"/>
    <w:rsid w:val="007B2E0F"/>
    <w:rsid w:val="007B3E2E"/>
    <w:rsid w:val="007B3EC5"/>
    <w:rsid w:val="007B406D"/>
    <w:rsid w:val="007B4654"/>
    <w:rsid w:val="007B4666"/>
    <w:rsid w:val="007B4FF5"/>
    <w:rsid w:val="007B503F"/>
    <w:rsid w:val="007B5BBD"/>
    <w:rsid w:val="007B5E60"/>
    <w:rsid w:val="007B64D8"/>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6A12"/>
    <w:rsid w:val="007D0352"/>
    <w:rsid w:val="007D12BA"/>
    <w:rsid w:val="007D1486"/>
    <w:rsid w:val="007D14A1"/>
    <w:rsid w:val="007D38AC"/>
    <w:rsid w:val="007D46A9"/>
    <w:rsid w:val="007D51B3"/>
    <w:rsid w:val="007D5A11"/>
    <w:rsid w:val="007D5A49"/>
    <w:rsid w:val="007D627E"/>
    <w:rsid w:val="007D722C"/>
    <w:rsid w:val="007D786A"/>
    <w:rsid w:val="007D7F1F"/>
    <w:rsid w:val="007E04DF"/>
    <w:rsid w:val="007E15A9"/>
    <w:rsid w:val="007E2417"/>
    <w:rsid w:val="007E2565"/>
    <w:rsid w:val="007E2898"/>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875"/>
    <w:rsid w:val="00801062"/>
    <w:rsid w:val="00801150"/>
    <w:rsid w:val="00801BDC"/>
    <w:rsid w:val="00801CE9"/>
    <w:rsid w:val="008027B7"/>
    <w:rsid w:val="00802FFF"/>
    <w:rsid w:val="008040C0"/>
    <w:rsid w:val="008050A8"/>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61E0"/>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0FEC"/>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57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1DE2"/>
    <w:rsid w:val="00882774"/>
    <w:rsid w:val="0088483A"/>
    <w:rsid w:val="00885DFA"/>
    <w:rsid w:val="00886054"/>
    <w:rsid w:val="00887FA8"/>
    <w:rsid w:val="00892133"/>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C63"/>
    <w:rsid w:val="008B2DE0"/>
    <w:rsid w:val="008B41B3"/>
    <w:rsid w:val="008B461C"/>
    <w:rsid w:val="008B595F"/>
    <w:rsid w:val="008B5EB2"/>
    <w:rsid w:val="008B61EF"/>
    <w:rsid w:val="008B6469"/>
    <w:rsid w:val="008B695B"/>
    <w:rsid w:val="008C10A3"/>
    <w:rsid w:val="008C1187"/>
    <w:rsid w:val="008C12AA"/>
    <w:rsid w:val="008C19A0"/>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0C7B"/>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3E8E"/>
    <w:rsid w:val="00924A1A"/>
    <w:rsid w:val="00924BBE"/>
    <w:rsid w:val="009259E6"/>
    <w:rsid w:val="00926483"/>
    <w:rsid w:val="00927186"/>
    <w:rsid w:val="00931141"/>
    <w:rsid w:val="009312F2"/>
    <w:rsid w:val="00931573"/>
    <w:rsid w:val="00931E76"/>
    <w:rsid w:val="00931FC0"/>
    <w:rsid w:val="00933A0E"/>
    <w:rsid w:val="00933EA7"/>
    <w:rsid w:val="009341B7"/>
    <w:rsid w:val="009355EE"/>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E4A"/>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77A4B"/>
    <w:rsid w:val="00980459"/>
    <w:rsid w:val="00980625"/>
    <w:rsid w:val="00983F05"/>
    <w:rsid w:val="00983F47"/>
    <w:rsid w:val="009849C3"/>
    <w:rsid w:val="009851D9"/>
    <w:rsid w:val="00986177"/>
    <w:rsid w:val="009868EA"/>
    <w:rsid w:val="009871D6"/>
    <w:rsid w:val="0098725E"/>
    <w:rsid w:val="00991D3F"/>
    <w:rsid w:val="0099263F"/>
    <w:rsid w:val="009929A9"/>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2AB"/>
    <w:rsid w:val="009B26C3"/>
    <w:rsid w:val="009B37D5"/>
    <w:rsid w:val="009B3FCD"/>
    <w:rsid w:val="009B4FA5"/>
    <w:rsid w:val="009B587D"/>
    <w:rsid w:val="009B6008"/>
    <w:rsid w:val="009B6202"/>
    <w:rsid w:val="009B7EA6"/>
    <w:rsid w:val="009C0406"/>
    <w:rsid w:val="009C046C"/>
    <w:rsid w:val="009C1A01"/>
    <w:rsid w:val="009C2247"/>
    <w:rsid w:val="009C2E39"/>
    <w:rsid w:val="009C2E5C"/>
    <w:rsid w:val="009C3699"/>
    <w:rsid w:val="009C37E6"/>
    <w:rsid w:val="009C42E6"/>
    <w:rsid w:val="009C6219"/>
    <w:rsid w:val="009C6249"/>
    <w:rsid w:val="009C6971"/>
    <w:rsid w:val="009C734E"/>
    <w:rsid w:val="009C7593"/>
    <w:rsid w:val="009C7678"/>
    <w:rsid w:val="009C7860"/>
    <w:rsid w:val="009D0ED7"/>
    <w:rsid w:val="009D10E4"/>
    <w:rsid w:val="009D1827"/>
    <w:rsid w:val="009D2317"/>
    <w:rsid w:val="009D281D"/>
    <w:rsid w:val="009D2D55"/>
    <w:rsid w:val="009D4B96"/>
    <w:rsid w:val="009D4D61"/>
    <w:rsid w:val="009D56DB"/>
    <w:rsid w:val="009D57B5"/>
    <w:rsid w:val="009D7356"/>
    <w:rsid w:val="009D7B43"/>
    <w:rsid w:val="009D7C18"/>
    <w:rsid w:val="009E072E"/>
    <w:rsid w:val="009E0F48"/>
    <w:rsid w:val="009E13FA"/>
    <w:rsid w:val="009E2343"/>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40F4"/>
    <w:rsid w:val="009F5925"/>
    <w:rsid w:val="009F6496"/>
    <w:rsid w:val="009F68A4"/>
    <w:rsid w:val="009F6B05"/>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92A"/>
    <w:rsid w:val="00A41F27"/>
    <w:rsid w:val="00A423E9"/>
    <w:rsid w:val="00A42577"/>
    <w:rsid w:val="00A42E3F"/>
    <w:rsid w:val="00A42F08"/>
    <w:rsid w:val="00A430F0"/>
    <w:rsid w:val="00A43378"/>
    <w:rsid w:val="00A43C36"/>
    <w:rsid w:val="00A447D8"/>
    <w:rsid w:val="00A4521E"/>
    <w:rsid w:val="00A46724"/>
    <w:rsid w:val="00A46DDD"/>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6C96"/>
    <w:rsid w:val="00A870BE"/>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071"/>
    <w:rsid w:val="00AA6419"/>
    <w:rsid w:val="00AA7890"/>
    <w:rsid w:val="00AB1A48"/>
    <w:rsid w:val="00AB31CA"/>
    <w:rsid w:val="00AB4375"/>
    <w:rsid w:val="00AB44B9"/>
    <w:rsid w:val="00AB4C70"/>
    <w:rsid w:val="00AB508F"/>
    <w:rsid w:val="00AB589A"/>
    <w:rsid w:val="00AB616C"/>
    <w:rsid w:val="00AB6482"/>
    <w:rsid w:val="00AB7842"/>
    <w:rsid w:val="00AB7A62"/>
    <w:rsid w:val="00AB7AD4"/>
    <w:rsid w:val="00AB7EC3"/>
    <w:rsid w:val="00AC2096"/>
    <w:rsid w:val="00AC327B"/>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494"/>
    <w:rsid w:val="00AD652A"/>
    <w:rsid w:val="00AD6E33"/>
    <w:rsid w:val="00AD72A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ACB"/>
    <w:rsid w:val="00AF6FA9"/>
    <w:rsid w:val="00AF7330"/>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47A1"/>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54"/>
    <w:rsid w:val="00B8575E"/>
    <w:rsid w:val="00B865E8"/>
    <w:rsid w:val="00B86BA3"/>
    <w:rsid w:val="00B874B7"/>
    <w:rsid w:val="00B901B1"/>
    <w:rsid w:val="00B90483"/>
    <w:rsid w:val="00B909FA"/>
    <w:rsid w:val="00B91EB7"/>
    <w:rsid w:val="00B92154"/>
    <w:rsid w:val="00B92BAC"/>
    <w:rsid w:val="00B933C8"/>
    <w:rsid w:val="00B936A3"/>
    <w:rsid w:val="00B951DD"/>
    <w:rsid w:val="00B95988"/>
    <w:rsid w:val="00B96A54"/>
    <w:rsid w:val="00B96DAC"/>
    <w:rsid w:val="00B96FA2"/>
    <w:rsid w:val="00B971A8"/>
    <w:rsid w:val="00B97B7E"/>
    <w:rsid w:val="00B97B91"/>
    <w:rsid w:val="00BA07AB"/>
    <w:rsid w:val="00BA0848"/>
    <w:rsid w:val="00BA0F6E"/>
    <w:rsid w:val="00BA1979"/>
    <w:rsid w:val="00BA3547"/>
    <w:rsid w:val="00BA401A"/>
    <w:rsid w:val="00BA4CAD"/>
    <w:rsid w:val="00BA4E4D"/>
    <w:rsid w:val="00BA5438"/>
    <w:rsid w:val="00BA6849"/>
    <w:rsid w:val="00BA6B5B"/>
    <w:rsid w:val="00BB0253"/>
    <w:rsid w:val="00BB1B41"/>
    <w:rsid w:val="00BB2F16"/>
    <w:rsid w:val="00BB3017"/>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B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48A6"/>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4EB5"/>
    <w:rsid w:val="00CB5883"/>
    <w:rsid w:val="00CB59B6"/>
    <w:rsid w:val="00CB59D8"/>
    <w:rsid w:val="00CB5D4C"/>
    <w:rsid w:val="00CB63F4"/>
    <w:rsid w:val="00CB6544"/>
    <w:rsid w:val="00CC0A82"/>
    <w:rsid w:val="00CC29B9"/>
    <w:rsid w:val="00CC449F"/>
    <w:rsid w:val="00CC484F"/>
    <w:rsid w:val="00CC4B01"/>
    <w:rsid w:val="00CC559C"/>
    <w:rsid w:val="00CC5A89"/>
    <w:rsid w:val="00CC5D1B"/>
    <w:rsid w:val="00CC76E1"/>
    <w:rsid w:val="00CC78AE"/>
    <w:rsid w:val="00CD25D0"/>
    <w:rsid w:val="00CD323A"/>
    <w:rsid w:val="00CD32D4"/>
    <w:rsid w:val="00CD3BA1"/>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38C0"/>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357E"/>
    <w:rsid w:val="00D04B3F"/>
    <w:rsid w:val="00D05D8C"/>
    <w:rsid w:val="00D10A4D"/>
    <w:rsid w:val="00D10A90"/>
    <w:rsid w:val="00D12DD3"/>
    <w:rsid w:val="00D12EA6"/>
    <w:rsid w:val="00D13F25"/>
    <w:rsid w:val="00D15BEF"/>
    <w:rsid w:val="00D16748"/>
    <w:rsid w:val="00D16FA6"/>
    <w:rsid w:val="00D174D2"/>
    <w:rsid w:val="00D200B6"/>
    <w:rsid w:val="00D2062E"/>
    <w:rsid w:val="00D221D7"/>
    <w:rsid w:val="00D24630"/>
    <w:rsid w:val="00D25054"/>
    <w:rsid w:val="00D25761"/>
    <w:rsid w:val="00D26277"/>
    <w:rsid w:val="00D27086"/>
    <w:rsid w:val="00D27253"/>
    <w:rsid w:val="00D27607"/>
    <w:rsid w:val="00D27D23"/>
    <w:rsid w:val="00D27F36"/>
    <w:rsid w:val="00D31310"/>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A9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FC6"/>
    <w:rsid w:val="00D830B5"/>
    <w:rsid w:val="00D831DB"/>
    <w:rsid w:val="00D844B8"/>
    <w:rsid w:val="00D84932"/>
    <w:rsid w:val="00D85503"/>
    <w:rsid w:val="00D859E1"/>
    <w:rsid w:val="00D867A0"/>
    <w:rsid w:val="00D8723F"/>
    <w:rsid w:val="00D901F9"/>
    <w:rsid w:val="00D9084A"/>
    <w:rsid w:val="00D91468"/>
    <w:rsid w:val="00D927B0"/>
    <w:rsid w:val="00D927FD"/>
    <w:rsid w:val="00D93843"/>
    <w:rsid w:val="00D94134"/>
    <w:rsid w:val="00D95597"/>
    <w:rsid w:val="00D959DF"/>
    <w:rsid w:val="00D969AA"/>
    <w:rsid w:val="00D9723D"/>
    <w:rsid w:val="00D9761B"/>
    <w:rsid w:val="00D97FC3"/>
    <w:rsid w:val="00DA02CC"/>
    <w:rsid w:val="00DA176B"/>
    <w:rsid w:val="00DA180D"/>
    <w:rsid w:val="00DA31CD"/>
    <w:rsid w:val="00DA39E6"/>
    <w:rsid w:val="00DA4887"/>
    <w:rsid w:val="00DA53B2"/>
    <w:rsid w:val="00DA5661"/>
    <w:rsid w:val="00DA63D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3754"/>
    <w:rsid w:val="00DE5454"/>
    <w:rsid w:val="00DE5907"/>
    <w:rsid w:val="00DE595E"/>
    <w:rsid w:val="00DE7B5A"/>
    <w:rsid w:val="00DF058A"/>
    <w:rsid w:val="00DF1C2F"/>
    <w:rsid w:val="00DF1EBF"/>
    <w:rsid w:val="00DF215B"/>
    <w:rsid w:val="00DF2C08"/>
    <w:rsid w:val="00DF3D9A"/>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0A4"/>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EC3"/>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1D0"/>
    <w:rsid w:val="00E9436D"/>
    <w:rsid w:val="00E94851"/>
    <w:rsid w:val="00E94A62"/>
    <w:rsid w:val="00E9527A"/>
    <w:rsid w:val="00E95933"/>
    <w:rsid w:val="00E9714D"/>
    <w:rsid w:val="00E97750"/>
    <w:rsid w:val="00E9777C"/>
    <w:rsid w:val="00E97ADE"/>
    <w:rsid w:val="00EA0DC8"/>
    <w:rsid w:val="00EA2761"/>
    <w:rsid w:val="00EA28F3"/>
    <w:rsid w:val="00EA3806"/>
    <w:rsid w:val="00EA3EA6"/>
    <w:rsid w:val="00EA4A06"/>
    <w:rsid w:val="00EA5C53"/>
    <w:rsid w:val="00EA5DA8"/>
    <w:rsid w:val="00EA6245"/>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465"/>
    <w:rsid w:val="00EE45DC"/>
    <w:rsid w:val="00EE567A"/>
    <w:rsid w:val="00EE5857"/>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B93"/>
    <w:rsid w:val="00F10DD6"/>
    <w:rsid w:val="00F1186A"/>
    <w:rsid w:val="00F11F0C"/>
    <w:rsid w:val="00F11FA3"/>
    <w:rsid w:val="00F12DB9"/>
    <w:rsid w:val="00F12F43"/>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BED"/>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73D"/>
    <w:rsid w:val="00F572E6"/>
    <w:rsid w:val="00F57476"/>
    <w:rsid w:val="00F60460"/>
    <w:rsid w:val="00F608B1"/>
    <w:rsid w:val="00F60A75"/>
    <w:rsid w:val="00F60DD9"/>
    <w:rsid w:val="00F62084"/>
    <w:rsid w:val="00F622DB"/>
    <w:rsid w:val="00F62598"/>
    <w:rsid w:val="00F628A2"/>
    <w:rsid w:val="00F62DC6"/>
    <w:rsid w:val="00F636A0"/>
    <w:rsid w:val="00F6392C"/>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1B6"/>
    <w:rsid w:val="00F873F0"/>
    <w:rsid w:val="00F87CB0"/>
    <w:rsid w:val="00F906C7"/>
    <w:rsid w:val="00F91CFF"/>
    <w:rsid w:val="00F92174"/>
    <w:rsid w:val="00F92359"/>
    <w:rsid w:val="00F9577C"/>
    <w:rsid w:val="00F959E8"/>
    <w:rsid w:val="00F95E6A"/>
    <w:rsid w:val="00F968D9"/>
    <w:rsid w:val="00F96BB4"/>
    <w:rsid w:val="00F970FD"/>
    <w:rsid w:val="00F9731A"/>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0BC1"/>
    <w:rsid w:val="00FC10E5"/>
    <w:rsid w:val="00FC12D9"/>
    <w:rsid w:val="00FC2107"/>
    <w:rsid w:val="00FC218A"/>
    <w:rsid w:val="00FC2348"/>
    <w:rsid w:val="00FC28C5"/>
    <w:rsid w:val="00FC3C1E"/>
    <w:rsid w:val="00FC3FAC"/>
    <w:rsid w:val="00FC570B"/>
    <w:rsid w:val="00FC6D49"/>
    <w:rsid w:val="00FC6F12"/>
    <w:rsid w:val="00FC755B"/>
    <w:rsid w:val="00FC7612"/>
    <w:rsid w:val="00FC7E97"/>
    <w:rsid w:val="00FC7F44"/>
    <w:rsid w:val="00FD09B0"/>
    <w:rsid w:val="00FD0E62"/>
    <w:rsid w:val="00FD1415"/>
    <w:rsid w:val="00FD2C4F"/>
    <w:rsid w:val="00FD4793"/>
    <w:rsid w:val="00FD5169"/>
    <w:rsid w:val="00FD7941"/>
    <w:rsid w:val="00FE02C6"/>
    <w:rsid w:val="00FE087C"/>
    <w:rsid w:val="00FE089D"/>
    <w:rsid w:val="00FE18D0"/>
    <w:rsid w:val="00FE1F4E"/>
    <w:rsid w:val="00FE257E"/>
    <w:rsid w:val="00FE315D"/>
    <w:rsid w:val="00FE3636"/>
    <w:rsid w:val="00FE3A9B"/>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5ED6"/>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53D"/>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695</TotalTime>
  <Pages>4</Pages>
  <Words>1189</Words>
  <Characters>6782</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Steven Chen</cp:lastModifiedBy>
  <cp:revision>75</cp:revision>
  <cp:lastPrinted>2016-08-05T18:54:00Z</cp:lastPrinted>
  <dcterms:created xsi:type="dcterms:W3CDTF">2024-09-30T04:43:00Z</dcterms:created>
  <dcterms:modified xsi:type="dcterms:W3CDTF">2025-05-08T18:49:00Z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